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A4CD" w14:textId="77777777" w:rsidR="004B3B4F" w:rsidRDefault="004B3B4F" w:rsidP="00F4305C">
      <w:pPr>
        <w:pStyle w:val="Standard"/>
        <w:tabs>
          <w:tab w:val="left" w:pos="9498"/>
        </w:tabs>
        <w:spacing w:after="0"/>
        <w:jc w:val="center"/>
        <w:rPr>
          <w:rFonts w:ascii="Arial" w:eastAsiaTheme="majorEastAsia" w:hAnsi="Arial" w:cs="Arial"/>
          <w:b/>
          <w:bCs/>
          <w:kern w:val="24"/>
          <w:sz w:val="24"/>
          <w:szCs w:val="24"/>
          <w:lang w:val="es-ES"/>
        </w:rPr>
      </w:pPr>
    </w:p>
    <w:p w14:paraId="3309F65C" w14:textId="77777777" w:rsidR="000A4211" w:rsidRDefault="000A4211" w:rsidP="00F4305C">
      <w:pPr>
        <w:pStyle w:val="Standard"/>
        <w:tabs>
          <w:tab w:val="left" w:pos="9498"/>
        </w:tabs>
        <w:spacing w:after="0"/>
        <w:jc w:val="center"/>
        <w:rPr>
          <w:rFonts w:ascii="Arial" w:eastAsiaTheme="majorEastAsia" w:hAnsi="Arial" w:cs="Arial"/>
          <w:b/>
          <w:bCs/>
          <w:kern w:val="24"/>
          <w:sz w:val="24"/>
          <w:szCs w:val="24"/>
          <w:lang w:val="es-ES"/>
        </w:rPr>
      </w:pPr>
    </w:p>
    <w:p w14:paraId="203CEF81" w14:textId="77777777" w:rsidR="000A4211" w:rsidRDefault="000A4211" w:rsidP="00F4305C">
      <w:pPr>
        <w:pStyle w:val="Standard"/>
        <w:tabs>
          <w:tab w:val="left" w:pos="9498"/>
        </w:tabs>
        <w:spacing w:after="0"/>
        <w:jc w:val="center"/>
        <w:rPr>
          <w:rFonts w:ascii="Arial" w:eastAsiaTheme="majorEastAsia" w:hAnsi="Arial" w:cs="Arial"/>
          <w:b/>
          <w:bCs/>
          <w:kern w:val="24"/>
          <w:sz w:val="24"/>
          <w:szCs w:val="24"/>
          <w:lang w:val="es-ES"/>
        </w:rPr>
      </w:pPr>
    </w:p>
    <w:p w14:paraId="5CBCF7A9" w14:textId="7CFD836B" w:rsidR="000A4211" w:rsidRPr="00E33852" w:rsidRDefault="00E33852" w:rsidP="00F4305C">
      <w:pPr>
        <w:pStyle w:val="Standard"/>
        <w:tabs>
          <w:tab w:val="left" w:pos="9498"/>
        </w:tabs>
        <w:spacing w:after="0"/>
        <w:jc w:val="center"/>
        <w:rPr>
          <w:rFonts w:ascii="Arial" w:eastAsiaTheme="majorEastAsia" w:hAnsi="Arial" w:cs="Arial"/>
          <w:b/>
          <w:bCs/>
          <w:kern w:val="24"/>
          <w:sz w:val="40"/>
          <w:szCs w:val="40"/>
          <w:lang w:val="es-ES"/>
        </w:rPr>
      </w:pPr>
      <w:r w:rsidRPr="00E33852">
        <w:rPr>
          <w:rFonts w:ascii="Arial" w:eastAsiaTheme="majorEastAsia" w:hAnsi="Arial" w:cs="Arial"/>
          <w:b/>
          <w:bCs/>
          <w:kern w:val="24"/>
          <w:sz w:val="40"/>
          <w:szCs w:val="40"/>
          <w:lang w:val="es-ES"/>
        </w:rPr>
        <w:t>INSTITUTO DE DESARROLLO URBANO, VIVIENDA Y GESTIÓN TERRITORIAL DE CHÍA</w:t>
      </w:r>
    </w:p>
    <w:p w14:paraId="1FC56404" w14:textId="77777777" w:rsidR="00E33852" w:rsidRPr="00E33852" w:rsidRDefault="00E33852" w:rsidP="00F4305C">
      <w:pPr>
        <w:pStyle w:val="Standard"/>
        <w:tabs>
          <w:tab w:val="left" w:pos="9498"/>
        </w:tabs>
        <w:spacing w:after="0"/>
        <w:jc w:val="center"/>
        <w:rPr>
          <w:rFonts w:ascii="Arial" w:eastAsiaTheme="majorEastAsia" w:hAnsi="Arial" w:cs="Arial"/>
          <w:b/>
          <w:bCs/>
          <w:kern w:val="24"/>
          <w:sz w:val="40"/>
          <w:szCs w:val="40"/>
          <w:lang w:val="es-ES"/>
        </w:rPr>
      </w:pPr>
    </w:p>
    <w:p w14:paraId="362FE1AE" w14:textId="77777777" w:rsidR="00E33852" w:rsidRPr="00E33852" w:rsidRDefault="00E33852" w:rsidP="00F4305C">
      <w:pPr>
        <w:pStyle w:val="Standard"/>
        <w:tabs>
          <w:tab w:val="left" w:pos="9498"/>
        </w:tabs>
        <w:spacing w:after="0"/>
        <w:jc w:val="center"/>
        <w:rPr>
          <w:rFonts w:ascii="Arial" w:eastAsiaTheme="majorEastAsia" w:hAnsi="Arial" w:cs="Arial"/>
          <w:b/>
          <w:bCs/>
          <w:kern w:val="24"/>
          <w:sz w:val="40"/>
          <w:szCs w:val="40"/>
          <w:lang w:val="es-ES"/>
        </w:rPr>
      </w:pPr>
    </w:p>
    <w:p w14:paraId="7FD9ABA3" w14:textId="77777777" w:rsidR="00E33852" w:rsidRPr="00E33852" w:rsidRDefault="00E33852" w:rsidP="00F4305C">
      <w:pPr>
        <w:pStyle w:val="Standard"/>
        <w:tabs>
          <w:tab w:val="left" w:pos="9498"/>
        </w:tabs>
        <w:spacing w:after="0"/>
        <w:jc w:val="center"/>
        <w:rPr>
          <w:rFonts w:ascii="Arial" w:eastAsiaTheme="majorEastAsia" w:hAnsi="Arial" w:cs="Arial"/>
          <w:b/>
          <w:bCs/>
          <w:kern w:val="24"/>
          <w:sz w:val="40"/>
          <w:szCs w:val="40"/>
          <w:lang w:val="es-ES"/>
        </w:rPr>
      </w:pPr>
    </w:p>
    <w:p w14:paraId="2F9C7B89" w14:textId="77777777" w:rsidR="00E33852" w:rsidRPr="00E33852" w:rsidRDefault="00E33852" w:rsidP="00F4305C">
      <w:pPr>
        <w:pStyle w:val="Standard"/>
        <w:tabs>
          <w:tab w:val="left" w:pos="9498"/>
        </w:tabs>
        <w:spacing w:after="0"/>
        <w:jc w:val="center"/>
        <w:rPr>
          <w:rFonts w:ascii="Arial" w:eastAsiaTheme="majorEastAsia" w:hAnsi="Arial" w:cs="Arial"/>
          <w:b/>
          <w:bCs/>
          <w:kern w:val="24"/>
          <w:sz w:val="40"/>
          <w:szCs w:val="40"/>
          <w:lang w:val="es-ES"/>
        </w:rPr>
      </w:pPr>
    </w:p>
    <w:p w14:paraId="140913E1" w14:textId="3B4C573C" w:rsidR="00E33852" w:rsidRDefault="00E33852" w:rsidP="00F4305C">
      <w:pPr>
        <w:pStyle w:val="Standard"/>
        <w:tabs>
          <w:tab w:val="left" w:pos="9498"/>
        </w:tabs>
        <w:spacing w:after="0"/>
        <w:jc w:val="center"/>
        <w:rPr>
          <w:rFonts w:ascii="Arial" w:eastAsiaTheme="majorEastAsia" w:hAnsi="Arial" w:cs="Arial"/>
          <w:b/>
          <w:bCs/>
          <w:kern w:val="24"/>
          <w:sz w:val="40"/>
          <w:szCs w:val="40"/>
          <w:lang w:val="es-ES"/>
        </w:rPr>
      </w:pPr>
    </w:p>
    <w:p w14:paraId="7ABB70FC" w14:textId="77777777" w:rsidR="00E33852" w:rsidRPr="00E33852" w:rsidRDefault="00E33852" w:rsidP="00F4305C">
      <w:pPr>
        <w:pStyle w:val="Standard"/>
        <w:tabs>
          <w:tab w:val="left" w:pos="9498"/>
        </w:tabs>
        <w:spacing w:after="0"/>
        <w:jc w:val="center"/>
        <w:rPr>
          <w:rFonts w:ascii="Arial" w:eastAsiaTheme="majorEastAsia" w:hAnsi="Arial" w:cs="Arial"/>
          <w:b/>
          <w:bCs/>
          <w:kern w:val="24"/>
          <w:sz w:val="40"/>
          <w:szCs w:val="40"/>
          <w:lang w:val="es-ES"/>
        </w:rPr>
      </w:pPr>
    </w:p>
    <w:p w14:paraId="40ED59DA" w14:textId="213BF3EA" w:rsidR="000A4211" w:rsidRPr="00E33852" w:rsidRDefault="000A4211" w:rsidP="00F4305C">
      <w:pPr>
        <w:pStyle w:val="Standard"/>
        <w:tabs>
          <w:tab w:val="left" w:pos="9498"/>
        </w:tabs>
        <w:spacing w:after="0"/>
        <w:jc w:val="center"/>
        <w:rPr>
          <w:rFonts w:ascii="Arial" w:eastAsiaTheme="majorEastAsia" w:hAnsi="Arial" w:cs="Arial"/>
          <w:b/>
          <w:bCs/>
          <w:kern w:val="24"/>
          <w:sz w:val="40"/>
          <w:szCs w:val="40"/>
          <w:lang w:val="es-ES"/>
        </w:rPr>
      </w:pPr>
      <w:r w:rsidRPr="00E33852">
        <w:rPr>
          <w:rFonts w:ascii="Arial" w:eastAsiaTheme="majorEastAsia" w:hAnsi="Arial" w:cs="Arial"/>
          <w:b/>
          <w:bCs/>
          <w:kern w:val="24"/>
          <w:sz w:val="40"/>
          <w:szCs w:val="40"/>
          <w:lang w:val="es-ES"/>
        </w:rPr>
        <w:t>PLAN ANTICORRUPCIÓN Y DE ATENCIÓN AL CIUDADANO</w:t>
      </w:r>
    </w:p>
    <w:p w14:paraId="6C9CE8F1" w14:textId="77777777" w:rsidR="000A4211" w:rsidRPr="00E33852" w:rsidRDefault="000A4211" w:rsidP="00F4305C">
      <w:pPr>
        <w:pStyle w:val="Standard"/>
        <w:tabs>
          <w:tab w:val="left" w:pos="9498"/>
        </w:tabs>
        <w:spacing w:after="0"/>
        <w:jc w:val="center"/>
        <w:rPr>
          <w:rFonts w:ascii="Arial" w:eastAsiaTheme="majorEastAsia" w:hAnsi="Arial" w:cs="Arial"/>
          <w:b/>
          <w:bCs/>
          <w:kern w:val="24"/>
          <w:sz w:val="40"/>
          <w:szCs w:val="40"/>
          <w:lang w:val="es-ES"/>
        </w:rPr>
      </w:pPr>
      <w:r w:rsidRPr="00E33852">
        <w:rPr>
          <w:rFonts w:ascii="Arial" w:eastAsiaTheme="majorEastAsia" w:hAnsi="Arial" w:cs="Arial"/>
          <w:b/>
          <w:bCs/>
          <w:kern w:val="24"/>
          <w:sz w:val="40"/>
          <w:szCs w:val="40"/>
          <w:lang w:val="es-ES"/>
        </w:rPr>
        <w:t>PAAC -2022</w:t>
      </w:r>
    </w:p>
    <w:p w14:paraId="5AA16334" w14:textId="77777777" w:rsidR="000A4211" w:rsidRPr="00E33852" w:rsidRDefault="000A4211" w:rsidP="00F4305C">
      <w:pPr>
        <w:pStyle w:val="Standard"/>
        <w:tabs>
          <w:tab w:val="left" w:pos="9498"/>
        </w:tabs>
        <w:spacing w:after="0"/>
        <w:jc w:val="center"/>
        <w:rPr>
          <w:rFonts w:ascii="Arial" w:eastAsiaTheme="majorEastAsia" w:hAnsi="Arial" w:cs="Arial"/>
          <w:b/>
          <w:bCs/>
          <w:kern w:val="24"/>
          <w:sz w:val="40"/>
          <w:szCs w:val="40"/>
          <w:lang w:val="es-ES"/>
        </w:rPr>
      </w:pPr>
    </w:p>
    <w:p w14:paraId="1B09C35E" w14:textId="77777777" w:rsidR="000A4211" w:rsidRPr="00E33852" w:rsidRDefault="000A4211" w:rsidP="00F4305C">
      <w:pPr>
        <w:pStyle w:val="Standard"/>
        <w:tabs>
          <w:tab w:val="left" w:pos="9498"/>
        </w:tabs>
        <w:spacing w:after="0"/>
        <w:jc w:val="center"/>
        <w:rPr>
          <w:rFonts w:ascii="Arial" w:eastAsiaTheme="majorEastAsia" w:hAnsi="Arial" w:cs="Arial"/>
          <w:b/>
          <w:bCs/>
          <w:kern w:val="24"/>
          <w:sz w:val="40"/>
          <w:szCs w:val="40"/>
          <w:lang w:val="es-ES"/>
        </w:rPr>
      </w:pPr>
    </w:p>
    <w:p w14:paraId="6098BDEB" w14:textId="77777777" w:rsidR="000A4211" w:rsidRPr="00E33852" w:rsidRDefault="000A4211" w:rsidP="00F4305C">
      <w:pPr>
        <w:pStyle w:val="Standard"/>
        <w:tabs>
          <w:tab w:val="left" w:pos="9498"/>
        </w:tabs>
        <w:spacing w:after="0"/>
        <w:jc w:val="center"/>
        <w:rPr>
          <w:rFonts w:ascii="Arial" w:eastAsiaTheme="majorEastAsia" w:hAnsi="Arial" w:cs="Arial"/>
          <w:b/>
          <w:bCs/>
          <w:kern w:val="24"/>
          <w:sz w:val="40"/>
          <w:szCs w:val="40"/>
          <w:lang w:val="es-ES"/>
        </w:rPr>
      </w:pPr>
    </w:p>
    <w:p w14:paraId="5EBAD93B" w14:textId="77777777" w:rsidR="00124E2A" w:rsidRPr="00E33852" w:rsidRDefault="00124E2A" w:rsidP="00F4305C">
      <w:pPr>
        <w:pStyle w:val="Standard"/>
        <w:tabs>
          <w:tab w:val="left" w:pos="9498"/>
        </w:tabs>
        <w:spacing w:after="0"/>
        <w:jc w:val="center"/>
        <w:rPr>
          <w:rFonts w:ascii="Arial" w:eastAsiaTheme="majorEastAsia" w:hAnsi="Arial" w:cs="Arial"/>
          <w:b/>
          <w:bCs/>
          <w:kern w:val="24"/>
          <w:sz w:val="40"/>
          <w:szCs w:val="40"/>
          <w:lang w:val="es-ES"/>
        </w:rPr>
      </w:pPr>
    </w:p>
    <w:p w14:paraId="6938C299" w14:textId="77777777" w:rsidR="000A4211" w:rsidRPr="00E33852" w:rsidRDefault="000A4211" w:rsidP="00F4305C">
      <w:pPr>
        <w:pStyle w:val="Standard"/>
        <w:tabs>
          <w:tab w:val="left" w:pos="9498"/>
        </w:tabs>
        <w:spacing w:after="0"/>
        <w:jc w:val="center"/>
        <w:rPr>
          <w:rFonts w:ascii="Arial" w:eastAsiaTheme="majorEastAsia" w:hAnsi="Arial" w:cs="Arial"/>
          <w:b/>
          <w:bCs/>
          <w:kern w:val="24"/>
          <w:sz w:val="40"/>
          <w:szCs w:val="40"/>
          <w:lang w:val="es-ES"/>
        </w:rPr>
      </w:pPr>
    </w:p>
    <w:p w14:paraId="418E598C" w14:textId="77777777" w:rsidR="000A4211" w:rsidRPr="00E33852" w:rsidRDefault="000A4211" w:rsidP="00F4305C">
      <w:pPr>
        <w:pStyle w:val="Standard"/>
        <w:tabs>
          <w:tab w:val="left" w:pos="9498"/>
        </w:tabs>
        <w:spacing w:after="0"/>
        <w:jc w:val="center"/>
        <w:rPr>
          <w:rFonts w:ascii="Arial" w:eastAsiaTheme="majorEastAsia" w:hAnsi="Arial" w:cs="Arial"/>
          <w:b/>
          <w:bCs/>
          <w:kern w:val="24"/>
          <w:sz w:val="40"/>
          <w:szCs w:val="40"/>
          <w:lang w:val="es-ES"/>
        </w:rPr>
      </w:pPr>
    </w:p>
    <w:p w14:paraId="0D0E3444" w14:textId="77777777" w:rsidR="000A4211" w:rsidRPr="00E33852" w:rsidRDefault="000A4211" w:rsidP="00F4305C">
      <w:pPr>
        <w:pStyle w:val="Standard"/>
        <w:tabs>
          <w:tab w:val="left" w:pos="9498"/>
        </w:tabs>
        <w:spacing w:after="0"/>
        <w:jc w:val="center"/>
        <w:rPr>
          <w:rFonts w:ascii="Arial" w:eastAsiaTheme="majorEastAsia" w:hAnsi="Arial" w:cs="Arial"/>
          <w:b/>
          <w:bCs/>
          <w:kern w:val="24"/>
          <w:sz w:val="40"/>
          <w:szCs w:val="40"/>
          <w:lang w:val="es-ES"/>
        </w:rPr>
      </w:pPr>
    </w:p>
    <w:p w14:paraId="74F7D776" w14:textId="77777777" w:rsidR="000A4211" w:rsidRPr="00E33852" w:rsidRDefault="00D11ACF" w:rsidP="00F4305C">
      <w:pPr>
        <w:pStyle w:val="Standard"/>
        <w:tabs>
          <w:tab w:val="left" w:pos="9498"/>
        </w:tabs>
        <w:spacing w:after="0"/>
        <w:jc w:val="center"/>
        <w:rPr>
          <w:rFonts w:ascii="Arial" w:eastAsiaTheme="majorEastAsia" w:hAnsi="Arial" w:cs="Arial"/>
          <w:b/>
          <w:bCs/>
          <w:kern w:val="24"/>
          <w:sz w:val="40"/>
          <w:szCs w:val="40"/>
          <w:lang w:val="es-ES"/>
        </w:rPr>
      </w:pPr>
      <w:r w:rsidRPr="00E33852">
        <w:rPr>
          <w:rFonts w:ascii="Arial" w:eastAsiaTheme="majorEastAsia" w:hAnsi="Arial" w:cs="Arial"/>
          <w:b/>
          <w:bCs/>
          <w:kern w:val="24"/>
          <w:sz w:val="40"/>
          <w:szCs w:val="40"/>
          <w:lang w:val="es-ES"/>
        </w:rPr>
        <w:t>ENERO 2022</w:t>
      </w:r>
    </w:p>
    <w:p w14:paraId="6311C400" w14:textId="77777777" w:rsidR="00D11ACF" w:rsidRDefault="00D11ACF" w:rsidP="00F4305C">
      <w:pPr>
        <w:pStyle w:val="Standard"/>
        <w:tabs>
          <w:tab w:val="left" w:pos="9498"/>
        </w:tabs>
        <w:spacing w:after="0"/>
        <w:jc w:val="center"/>
        <w:rPr>
          <w:rFonts w:ascii="Arial" w:eastAsiaTheme="majorEastAsia" w:hAnsi="Arial" w:cs="Arial"/>
          <w:b/>
          <w:bCs/>
          <w:kern w:val="24"/>
          <w:sz w:val="48"/>
          <w:szCs w:val="48"/>
          <w:lang w:val="es-ES"/>
        </w:rPr>
      </w:pPr>
    </w:p>
    <w:p w14:paraId="3B9910D6" w14:textId="77777777" w:rsidR="00D11ACF" w:rsidRDefault="00D11ACF" w:rsidP="00F4305C">
      <w:pPr>
        <w:pStyle w:val="Standard"/>
        <w:tabs>
          <w:tab w:val="left" w:pos="9498"/>
        </w:tabs>
        <w:spacing w:after="0"/>
        <w:jc w:val="center"/>
        <w:rPr>
          <w:rFonts w:ascii="Arial" w:eastAsiaTheme="majorEastAsia" w:hAnsi="Arial" w:cs="Arial"/>
          <w:b/>
          <w:bCs/>
          <w:kern w:val="24"/>
          <w:sz w:val="48"/>
          <w:szCs w:val="48"/>
          <w:lang w:val="es-ES"/>
        </w:rPr>
      </w:pPr>
    </w:p>
    <w:p w14:paraId="7A27BD9A" w14:textId="4398BA07" w:rsidR="00D11ACF" w:rsidRDefault="00D11ACF" w:rsidP="00F4305C">
      <w:pPr>
        <w:pStyle w:val="Standard"/>
        <w:tabs>
          <w:tab w:val="left" w:pos="9498"/>
        </w:tabs>
        <w:spacing w:after="0"/>
        <w:jc w:val="center"/>
        <w:rPr>
          <w:rFonts w:ascii="Arial" w:eastAsiaTheme="majorEastAsia" w:hAnsi="Arial" w:cs="Arial"/>
          <w:b/>
          <w:bCs/>
          <w:kern w:val="24"/>
          <w:sz w:val="48"/>
          <w:szCs w:val="48"/>
          <w:lang w:val="es-ES"/>
        </w:rPr>
      </w:pPr>
    </w:p>
    <w:p w14:paraId="26C63C57" w14:textId="77777777" w:rsidR="000B400C" w:rsidRDefault="000B400C" w:rsidP="00F4305C">
      <w:pPr>
        <w:pStyle w:val="Standard"/>
        <w:tabs>
          <w:tab w:val="left" w:pos="9498"/>
        </w:tabs>
        <w:spacing w:after="0"/>
        <w:jc w:val="center"/>
        <w:rPr>
          <w:rFonts w:ascii="Arial" w:eastAsiaTheme="majorEastAsia" w:hAnsi="Arial" w:cs="Arial"/>
          <w:b/>
          <w:bCs/>
          <w:kern w:val="24"/>
          <w:lang w:val="es-ES"/>
        </w:rPr>
      </w:pPr>
    </w:p>
    <w:p w14:paraId="5A0EC6C2" w14:textId="77777777" w:rsidR="000B400C" w:rsidRDefault="000B400C" w:rsidP="00F4305C">
      <w:pPr>
        <w:pStyle w:val="Standard"/>
        <w:tabs>
          <w:tab w:val="left" w:pos="9498"/>
        </w:tabs>
        <w:spacing w:after="0"/>
        <w:jc w:val="center"/>
        <w:rPr>
          <w:rFonts w:ascii="Arial" w:eastAsiaTheme="majorEastAsia" w:hAnsi="Arial" w:cs="Arial"/>
          <w:b/>
          <w:bCs/>
          <w:kern w:val="24"/>
          <w:lang w:val="es-ES"/>
        </w:rPr>
      </w:pPr>
    </w:p>
    <w:p w14:paraId="2D9A8733" w14:textId="1E05A81B" w:rsidR="00D11ACF" w:rsidRPr="00151208" w:rsidRDefault="00D11ACF" w:rsidP="00F4305C">
      <w:pPr>
        <w:pStyle w:val="Standard"/>
        <w:tabs>
          <w:tab w:val="left" w:pos="9498"/>
        </w:tabs>
        <w:spacing w:after="0"/>
        <w:jc w:val="center"/>
        <w:rPr>
          <w:rFonts w:ascii="Arial" w:eastAsiaTheme="majorEastAsia" w:hAnsi="Arial" w:cs="Arial"/>
          <w:b/>
          <w:bCs/>
          <w:kern w:val="24"/>
          <w:lang w:val="es-ES"/>
        </w:rPr>
      </w:pPr>
      <w:r w:rsidRPr="00151208">
        <w:rPr>
          <w:rFonts w:ascii="Arial" w:eastAsiaTheme="majorEastAsia" w:hAnsi="Arial" w:cs="Arial"/>
          <w:b/>
          <w:bCs/>
          <w:kern w:val="24"/>
          <w:lang w:val="es-ES"/>
        </w:rPr>
        <w:t>INTRODUCCIÓN</w:t>
      </w:r>
    </w:p>
    <w:p w14:paraId="1C4168A0" w14:textId="77777777" w:rsidR="009E10A7" w:rsidRPr="00151208" w:rsidRDefault="009E10A7" w:rsidP="001373FF">
      <w:pPr>
        <w:pStyle w:val="Standard"/>
        <w:tabs>
          <w:tab w:val="left" w:pos="9498"/>
        </w:tabs>
        <w:spacing w:after="0" w:line="360" w:lineRule="auto"/>
        <w:jc w:val="both"/>
        <w:rPr>
          <w:rFonts w:ascii="Arial" w:eastAsiaTheme="majorEastAsia" w:hAnsi="Arial" w:cs="Arial"/>
          <w:bCs/>
          <w:kern w:val="24"/>
          <w:lang w:val="es-ES"/>
        </w:rPr>
      </w:pPr>
    </w:p>
    <w:p w14:paraId="14578557" w14:textId="77777777" w:rsidR="000C35CE" w:rsidRPr="00151208" w:rsidRDefault="00D11ACF" w:rsidP="001373FF">
      <w:pPr>
        <w:pStyle w:val="Standard"/>
        <w:tabs>
          <w:tab w:val="left" w:pos="9498"/>
        </w:tabs>
        <w:spacing w:after="0" w:line="360" w:lineRule="auto"/>
        <w:jc w:val="both"/>
        <w:rPr>
          <w:rFonts w:ascii="Arial" w:hAnsi="Arial" w:cs="Arial"/>
        </w:rPr>
      </w:pPr>
      <w:r w:rsidRPr="00151208">
        <w:rPr>
          <w:rFonts w:ascii="Arial" w:eastAsiaTheme="majorEastAsia" w:hAnsi="Arial" w:cs="Arial"/>
          <w:bCs/>
          <w:kern w:val="24"/>
          <w:lang w:val="es-ES"/>
        </w:rPr>
        <w:t>El Instituto de Desarrollo Urbano, Vivie</w:t>
      </w:r>
      <w:r w:rsidR="001373FF" w:rsidRPr="00151208">
        <w:rPr>
          <w:rFonts w:ascii="Arial" w:eastAsiaTheme="majorEastAsia" w:hAnsi="Arial" w:cs="Arial"/>
          <w:bCs/>
          <w:kern w:val="24"/>
          <w:lang w:val="es-ES"/>
        </w:rPr>
        <w:t>n</w:t>
      </w:r>
      <w:r w:rsidRPr="00151208">
        <w:rPr>
          <w:rFonts w:ascii="Arial" w:eastAsiaTheme="majorEastAsia" w:hAnsi="Arial" w:cs="Arial"/>
          <w:bCs/>
          <w:kern w:val="24"/>
          <w:lang w:val="es-ES"/>
        </w:rPr>
        <w:t xml:space="preserve">da y Gestión Territorial de Chía, </w:t>
      </w:r>
      <w:r w:rsidR="001373FF" w:rsidRPr="00151208">
        <w:rPr>
          <w:rFonts w:ascii="Arial" w:eastAsiaTheme="majorEastAsia" w:hAnsi="Arial" w:cs="Arial"/>
          <w:bCs/>
          <w:kern w:val="24"/>
          <w:lang w:val="es-ES"/>
        </w:rPr>
        <w:t>fórmula</w:t>
      </w:r>
      <w:r w:rsidRPr="00151208">
        <w:rPr>
          <w:rFonts w:ascii="Arial" w:eastAsiaTheme="majorEastAsia" w:hAnsi="Arial" w:cs="Arial"/>
          <w:bCs/>
          <w:kern w:val="24"/>
          <w:lang w:val="es-ES"/>
        </w:rPr>
        <w:t xml:space="preserve"> </w:t>
      </w:r>
      <w:r w:rsidR="001373FF" w:rsidRPr="00151208">
        <w:rPr>
          <w:rFonts w:ascii="Arial" w:eastAsiaTheme="majorEastAsia" w:hAnsi="Arial" w:cs="Arial"/>
          <w:bCs/>
          <w:kern w:val="24"/>
          <w:lang w:val="es-ES"/>
        </w:rPr>
        <w:t xml:space="preserve">para la vigencia 2022, El Plan Anticorrupción y de Atención al Ciudadano, el cual es una  herramienta de tipo preventivo para combatir la corrupción, </w:t>
      </w:r>
      <w:r w:rsidR="001373FF" w:rsidRPr="00151208">
        <w:rPr>
          <w:rFonts w:ascii="Arial" w:hAnsi="Arial" w:cs="Arial"/>
        </w:rPr>
        <w:t>dando cumplimiento a la Ley 1474 que en su Artículo 73 establece “Cada entidad del orden nacional, departamental y municipal deberá elaborar anualmente una estrategia de lucha contra la corrupción y de atención al ciudadano.</w:t>
      </w:r>
      <w:r w:rsidR="000C35CE" w:rsidRPr="00151208">
        <w:rPr>
          <w:rFonts w:ascii="Arial" w:hAnsi="Arial" w:cs="Arial"/>
        </w:rPr>
        <w:t xml:space="preserve"> Esta estrategia contemplará los cinco componentes </w:t>
      </w:r>
      <w:r w:rsidR="004513ED" w:rsidRPr="00151208">
        <w:rPr>
          <w:rFonts w:ascii="Arial" w:hAnsi="Arial" w:cs="Arial"/>
        </w:rPr>
        <w:t>que contienen los parámetros normativos pertinentes y un sexto componente que contempla iniciativas adicionales sobre integridad y conflicto de intereses.</w:t>
      </w:r>
    </w:p>
    <w:p w14:paraId="7CA30B75" w14:textId="77777777" w:rsidR="004513ED" w:rsidRPr="00151208" w:rsidRDefault="004513ED" w:rsidP="001373FF">
      <w:pPr>
        <w:pStyle w:val="Standard"/>
        <w:tabs>
          <w:tab w:val="left" w:pos="9498"/>
        </w:tabs>
        <w:spacing w:after="0" w:line="360" w:lineRule="auto"/>
        <w:jc w:val="both"/>
        <w:rPr>
          <w:rFonts w:ascii="Arial" w:hAnsi="Arial" w:cs="Arial"/>
        </w:rPr>
      </w:pPr>
    </w:p>
    <w:p w14:paraId="15FB71D4" w14:textId="77777777" w:rsidR="004513ED" w:rsidRPr="00151208" w:rsidRDefault="004513ED" w:rsidP="001373FF">
      <w:pPr>
        <w:pStyle w:val="Standard"/>
        <w:tabs>
          <w:tab w:val="left" w:pos="9498"/>
        </w:tabs>
        <w:spacing w:after="0" w:line="360" w:lineRule="auto"/>
        <w:jc w:val="both"/>
        <w:rPr>
          <w:rFonts w:ascii="Arial" w:hAnsi="Arial" w:cs="Arial"/>
        </w:rPr>
      </w:pPr>
      <w:r w:rsidRPr="00151208">
        <w:rPr>
          <w:rFonts w:ascii="Arial" w:hAnsi="Arial" w:cs="Arial"/>
        </w:rPr>
        <w:t xml:space="preserve">Por lo tanto el IDUVI </w:t>
      </w:r>
      <w:r w:rsidR="00FB3403" w:rsidRPr="00151208">
        <w:rPr>
          <w:rFonts w:ascii="Arial" w:hAnsi="Arial" w:cs="Arial"/>
        </w:rPr>
        <w:t>estructuró el Plan Anticorrupción y Atención al Ciudadano con base en la misión y las funciones que desarrolla la entidad, con el fin de fortalecer  las estrategias para evitar los actos de corrupción y mejorar el servicio al ciudadano.</w:t>
      </w:r>
    </w:p>
    <w:p w14:paraId="6A4AA243" w14:textId="77777777" w:rsidR="00334351" w:rsidRPr="00151208" w:rsidRDefault="00334351" w:rsidP="001373FF">
      <w:pPr>
        <w:pStyle w:val="Standard"/>
        <w:tabs>
          <w:tab w:val="left" w:pos="9498"/>
        </w:tabs>
        <w:spacing w:after="0" w:line="360" w:lineRule="auto"/>
        <w:jc w:val="both"/>
        <w:rPr>
          <w:rFonts w:ascii="Arial" w:hAnsi="Arial" w:cs="Arial"/>
        </w:rPr>
      </w:pPr>
    </w:p>
    <w:p w14:paraId="4C3FD2C9" w14:textId="513E2292" w:rsidR="004258AE" w:rsidRPr="00151208" w:rsidRDefault="00334351" w:rsidP="001373FF">
      <w:pPr>
        <w:pStyle w:val="Standard"/>
        <w:tabs>
          <w:tab w:val="left" w:pos="9498"/>
        </w:tabs>
        <w:spacing w:after="0" w:line="360" w:lineRule="auto"/>
        <w:jc w:val="both"/>
        <w:rPr>
          <w:rFonts w:ascii="Arial" w:hAnsi="Arial" w:cs="Arial"/>
        </w:rPr>
      </w:pPr>
      <w:r w:rsidRPr="00151208">
        <w:rPr>
          <w:rFonts w:ascii="Arial" w:hAnsi="Arial" w:cs="Arial"/>
        </w:rPr>
        <w:t xml:space="preserve">De acuerdo con lo anterior el IDUVI presenta la siguiente estrategia </w:t>
      </w:r>
      <w:r w:rsidR="00930486" w:rsidRPr="00151208">
        <w:rPr>
          <w:rFonts w:ascii="Arial" w:hAnsi="Arial" w:cs="Arial"/>
        </w:rPr>
        <w:t>de lucha contra la corrupción y Atención al Ciudadano vigencia 2022, para que esté al alcance de la comunidad, frente a los posibles casos de corrupción que se puedan presentar</w:t>
      </w:r>
      <w:r w:rsidR="00905964" w:rsidRPr="00151208">
        <w:rPr>
          <w:rFonts w:ascii="Arial" w:hAnsi="Arial" w:cs="Arial"/>
        </w:rPr>
        <w:t xml:space="preserve"> en el desarrollo </w:t>
      </w:r>
      <w:r w:rsidR="004258AE" w:rsidRPr="00151208">
        <w:rPr>
          <w:rFonts w:ascii="Arial" w:hAnsi="Arial" w:cs="Arial"/>
        </w:rPr>
        <w:t xml:space="preserve">de </w:t>
      </w:r>
      <w:r w:rsidR="000B400C">
        <w:rPr>
          <w:rFonts w:ascii="Arial" w:hAnsi="Arial" w:cs="Arial"/>
        </w:rPr>
        <w:t>las</w:t>
      </w:r>
      <w:r w:rsidR="004258AE" w:rsidRPr="00151208">
        <w:rPr>
          <w:rFonts w:ascii="Arial" w:hAnsi="Arial" w:cs="Arial"/>
        </w:rPr>
        <w:t xml:space="preserve"> funciones misionales y de igual manera las medidas que se implementaran para prevenir, mitigar y controlar posibles riesgos y evitar su materialización.</w:t>
      </w:r>
    </w:p>
    <w:p w14:paraId="478638D1" w14:textId="03EBEE1A" w:rsidR="00124E2A" w:rsidRDefault="00124E2A" w:rsidP="001373FF">
      <w:pPr>
        <w:pStyle w:val="Standard"/>
        <w:tabs>
          <w:tab w:val="left" w:pos="9498"/>
        </w:tabs>
        <w:spacing w:after="0" w:line="360" w:lineRule="auto"/>
        <w:jc w:val="both"/>
        <w:rPr>
          <w:rFonts w:ascii="Arial" w:hAnsi="Arial" w:cs="Arial"/>
        </w:rPr>
      </w:pPr>
    </w:p>
    <w:p w14:paraId="0D1A04F6" w14:textId="3A3CF69B" w:rsidR="000B400C" w:rsidRDefault="000B400C" w:rsidP="001373FF">
      <w:pPr>
        <w:pStyle w:val="Standard"/>
        <w:tabs>
          <w:tab w:val="left" w:pos="9498"/>
        </w:tabs>
        <w:spacing w:after="0" w:line="360" w:lineRule="auto"/>
        <w:jc w:val="both"/>
        <w:rPr>
          <w:rFonts w:ascii="Arial" w:hAnsi="Arial" w:cs="Arial"/>
        </w:rPr>
      </w:pPr>
    </w:p>
    <w:p w14:paraId="4FCD7CB6" w14:textId="19363B3F" w:rsidR="000B400C" w:rsidRDefault="000B400C" w:rsidP="001373FF">
      <w:pPr>
        <w:pStyle w:val="Standard"/>
        <w:tabs>
          <w:tab w:val="left" w:pos="9498"/>
        </w:tabs>
        <w:spacing w:after="0" w:line="360" w:lineRule="auto"/>
        <w:jc w:val="both"/>
        <w:rPr>
          <w:rFonts w:ascii="Arial" w:hAnsi="Arial" w:cs="Arial"/>
        </w:rPr>
      </w:pPr>
    </w:p>
    <w:p w14:paraId="508B8D4B" w14:textId="14B852EF" w:rsidR="000B400C" w:rsidRDefault="000B400C" w:rsidP="001373FF">
      <w:pPr>
        <w:pStyle w:val="Standard"/>
        <w:tabs>
          <w:tab w:val="left" w:pos="9498"/>
        </w:tabs>
        <w:spacing w:after="0" w:line="360" w:lineRule="auto"/>
        <w:jc w:val="both"/>
        <w:rPr>
          <w:rFonts w:ascii="Arial" w:hAnsi="Arial" w:cs="Arial"/>
        </w:rPr>
      </w:pPr>
    </w:p>
    <w:p w14:paraId="7E5268BF" w14:textId="3A8963FE" w:rsidR="000B400C" w:rsidRDefault="000B400C" w:rsidP="001373FF">
      <w:pPr>
        <w:pStyle w:val="Standard"/>
        <w:tabs>
          <w:tab w:val="left" w:pos="9498"/>
        </w:tabs>
        <w:spacing w:after="0" w:line="360" w:lineRule="auto"/>
        <w:jc w:val="both"/>
        <w:rPr>
          <w:rFonts w:ascii="Arial" w:hAnsi="Arial" w:cs="Arial"/>
        </w:rPr>
      </w:pPr>
    </w:p>
    <w:p w14:paraId="43CDE3CF" w14:textId="4CA9628D" w:rsidR="000B400C" w:rsidRDefault="000B400C" w:rsidP="001373FF">
      <w:pPr>
        <w:pStyle w:val="Standard"/>
        <w:tabs>
          <w:tab w:val="left" w:pos="9498"/>
        </w:tabs>
        <w:spacing w:after="0" w:line="360" w:lineRule="auto"/>
        <w:jc w:val="both"/>
        <w:rPr>
          <w:rFonts w:ascii="Arial" w:hAnsi="Arial" w:cs="Arial"/>
        </w:rPr>
      </w:pPr>
    </w:p>
    <w:p w14:paraId="193699B6" w14:textId="77777777" w:rsidR="000B400C" w:rsidRPr="00151208" w:rsidRDefault="000B400C" w:rsidP="001373FF">
      <w:pPr>
        <w:pStyle w:val="Standard"/>
        <w:tabs>
          <w:tab w:val="left" w:pos="9498"/>
        </w:tabs>
        <w:spacing w:after="0" w:line="360" w:lineRule="auto"/>
        <w:jc w:val="both"/>
        <w:rPr>
          <w:rFonts w:ascii="Arial" w:hAnsi="Arial" w:cs="Arial"/>
        </w:rPr>
      </w:pPr>
    </w:p>
    <w:p w14:paraId="516A6EBA" w14:textId="77777777" w:rsidR="00151208" w:rsidRDefault="00151208" w:rsidP="001373FF">
      <w:pPr>
        <w:pStyle w:val="Standard"/>
        <w:tabs>
          <w:tab w:val="left" w:pos="9498"/>
        </w:tabs>
        <w:spacing w:after="0" w:line="360" w:lineRule="auto"/>
        <w:jc w:val="both"/>
        <w:rPr>
          <w:rFonts w:ascii="Arial" w:hAnsi="Arial" w:cs="Arial"/>
          <w:sz w:val="24"/>
          <w:szCs w:val="24"/>
        </w:rPr>
      </w:pPr>
    </w:p>
    <w:p w14:paraId="7B26C3DD" w14:textId="77777777" w:rsidR="00151208" w:rsidRDefault="00151208" w:rsidP="001373FF">
      <w:pPr>
        <w:pStyle w:val="Standard"/>
        <w:tabs>
          <w:tab w:val="left" w:pos="9498"/>
        </w:tabs>
        <w:spacing w:after="0" w:line="360" w:lineRule="auto"/>
        <w:jc w:val="both"/>
        <w:rPr>
          <w:rFonts w:ascii="Arial" w:hAnsi="Arial" w:cs="Arial"/>
          <w:sz w:val="24"/>
          <w:szCs w:val="24"/>
        </w:rPr>
      </w:pPr>
    </w:p>
    <w:p w14:paraId="1934DD83" w14:textId="77777777" w:rsidR="00124E2A" w:rsidRPr="00151208" w:rsidRDefault="00124E2A" w:rsidP="000B400C">
      <w:pPr>
        <w:pStyle w:val="Standard"/>
        <w:tabs>
          <w:tab w:val="left" w:pos="9498"/>
        </w:tabs>
        <w:spacing w:after="0" w:line="360" w:lineRule="auto"/>
        <w:jc w:val="center"/>
        <w:rPr>
          <w:rFonts w:ascii="Arial" w:hAnsi="Arial" w:cs="Arial"/>
          <w:b/>
        </w:rPr>
      </w:pPr>
      <w:r w:rsidRPr="00151208">
        <w:rPr>
          <w:rFonts w:ascii="Arial" w:hAnsi="Arial" w:cs="Arial"/>
          <w:b/>
        </w:rPr>
        <w:lastRenderedPageBreak/>
        <w:t>MARCO ESTRATÉGICO IDUVI</w:t>
      </w:r>
    </w:p>
    <w:p w14:paraId="1C22B78B" w14:textId="77777777" w:rsidR="00124E2A" w:rsidRPr="00151208" w:rsidRDefault="00124E2A" w:rsidP="001373FF">
      <w:pPr>
        <w:pStyle w:val="Standard"/>
        <w:tabs>
          <w:tab w:val="left" w:pos="9498"/>
        </w:tabs>
        <w:spacing w:after="0" w:line="360" w:lineRule="auto"/>
        <w:jc w:val="both"/>
        <w:rPr>
          <w:rFonts w:ascii="Arial" w:hAnsi="Arial" w:cs="Arial"/>
        </w:rPr>
      </w:pPr>
    </w:p>
    <w:p w14:paraId="7AE817E0" w14:textId="77777777" w:rsidR="00124E2A" w:rsidRPr="00151208" w:rsidRDefault="00124E2A" w:rsidP="009E7F20">
      <w:pPr>
        <w:pStyle w:val="Standard"/>
        <w:tabs>
          <w:tab w:val="left" w:pos="9498"/>
        </w:tabs>
        <w:spacing w:after="0" w:line="360" w:lineRule="auto"/>
        <w:jc w:val="both"/>
        <w:rPr>
          <w:rFonts w:ascii="Arial" w:hAnsi="Arial" w:cs="Arial"/>
          <w:b/>
        </w:rPr>
      </w:pPr>
      <w:r w:rsidRPr="00151208">
        <w:rPr>
          <w:rFonts w:ascii="Arial" w:hAnsi="Arial" w:cs="Arial"/>
          <w:b/>
        </w:rPr>
        <w:t xml:space="preserve">MISIÓN </w:t>
      </w:r>
    </w:p>
    <w:p w14:paraId="34E8D80C" w14:textId="77777777" w:rsidR="00124E2A" w:rsidRPr="00151208" w:rsidRDefault="00124E2A" w:rsidP="00124E2A">
      <w:pPr>
        <w:pStyle w:val="Standard"/>
        <w:tabs>
          <w:tab w:val="left" w:pos="9498"/>
        </w:tabs>
        <w:spacing w:after="0" w:line="360" w:lineRule="auto"/>
        <w:ind w:left="360"/>
        <w:jc w:val="both"/>
        <w:rPr>
          <w:rFonts w:ascii="Arial" w:hAnsi="Arial" w:cs="Arial"/>
        </w:rPr>
      </w:pPr>
      <w:r w:rsidRPr="00151208">
        <w:rPr>
          <w:rFonts w:ascii="Arial" w:hAnsi="Arial" w:cs="Arial"/>
        </w:rPr>
        <w:t>La misión del Instituto de Desarrollo Urbano, Vivienda y Gestión Territorial de Chía, IDUVI, será la de contribuir al mejoramiento de la calidad de vida de los habitantes del Municipio de Chía, mediante el desarrollo de las políticas de vivienda e inmobiliarias, basados en una óptima planeación y administración de los recursos físicos y económicos, garantizando una disminución del déficit habitacional y optimizando un buen uso y disfrute colectivo del espacio público. De igual forma; propenderá por el desarrollo integral y urbanístico del municipio.</w:t>
      </w:r>
    </w:p>
    <w:p w14:paraId="63B51EF2" w14:textId="77777777" w:rsidR="00151208" w:rsidRDefault="00151208" w:rsidP="009E7F20">
      <w:pPr>
        <w:pStyle w:val="Standard"/>
        <w:tabs>
          <w:tab w:val="left" w:pos="9498"/>
        </w:tabs>
        <w:spacing w:after="0" w:line="360" w:lineRule="auto"/>
        <w:jc w:val="both"/>
        <w:rPr>
          <w:rFonts w:ascii="Arial" w:hAnsi="Arial" w:cs="Arial"/>
          <w:b/>
        </w:rPr>
      </w:pPr>
    </w:p>
    <w:p w14:paraId="36711AE8" w14:textId="77777777" w:rsidR="00124E2A" w:rsidRPr="00151208" w:rsidRDefault="00124E2A" w:rsidP="009E7F20">
      <w:pPr>
        <w:pStyle w:val="Standard"/>
        <w:tabs>
          <w:tab w:val="left" w:pos="9498"/>
        </w:tabs>
        <w:spacing w:after="0" w:line="360" w:lineRule="auto"/>
        <w:jc w:val="both"/>
        <w:rPr>
          <w:rFonts w:ascii="Arial" w:hAnsi="Arial" w:cs="Arial"/>
          <w:b/>
        </w:rPr>
      </w:pPr>
      <w:r w:rsidRPr="00151208">
        <w:rPr>
          <w:rFonts w:ascii="Arial" w:hAnsi="Arial" w:cs="Arial"/>
          <w:b/>
        </w:rPr>
        <w:t xml:space="preserve">VISIÓN </w:t>
      </w:r>
    </w:p>
    <w:p w14:paraId="2C220CD3" w14:textId="77777777" w:rsidR="00124E2A" w:rsidRPr="00151208" w:rsidRDefault="00124E2A" w:rsidP="00124E2A">
      <w:pPr>
        <w:pStyle w:val="Standard"/>
        <w:tabs>
          <w:tab w:val="left" w:pos="9498"/>
        </w:tabs>
        <w:spacing w:after="0" w:line="360" w:lineRule="auto"/>
        <w:ind w:left="360"/>
        <w:jc w:val="both"/>
        <w:rPr>
          <w:rFonts w:ascii="Arial" w:hAnsi="Arial" w:cs="Arial"/>
        </w:rPr>
      </w:pPr>
      <w:r w:rsidRPr="00151208">
        <w:rPr>
          <w:rFonts w:ascii="Arial" w:hAnsi="Arial" w:cs="Arial"/>
        </w:rPr>
        <w:t>En el 2025, el Instituto de Desarrollo Urbano, Vivienda y Gestión Territorial de Chía, IDUVI, será reconocida a nivel regional y nacional como una entidad líder, del patrimonio inmobiliario del Municipio y promotora en políticas y programas de vivienda que garanticen el bienestar de sus habitantes, incentivando la confianza y participación de los sectores públicos y privados, haciendo de ella una entidad auto sostenible y duradera en el tiempo.</w:t>
      </w:r>
    </w:p>
    <w:p w14:paraId="3152CCA0" w14:textId="77777777" w:rsidR="00151208" w:rsidRDefault="00151208" w:rsidP="009E7F20">
      <w:pPr>
        <w:pStyle w:val="Standard"/>
        <w:tabs>
          <w:tab w:val="left" w:pos="9498"/>
        </w:tabs>
        <w:spacing w:after="0" w:line="360" w:lineRule="auto"/>
        <w:jc w:val="both"/>
        <w:rPr>
          <w:rFonts w:ascii="Arial" w:hAnsi="Arial" w:cs="Arial"/>
          <w:b/>
        </w:rPr>
      </w:pPr>
    </w:p>
    <w:p w14:paraId="5080E506" w14:textId="77777777" w:rsidR="009E10A7" w:rsidRPr="00151208" w:rsidRDefault="009E10A7" w:rsidP="009E7F20">
      <w:pPr>
        <w:pStyle w:val="Standard"/>
        <w:tabs>
          <w:tab w:val="left" w:pos="9498"/>
        </w:tabs>
        <w:spacing w:after="0" w:line="360" w:lineRule="auto"/>
        <w:jc w:val="both"/>
        <w:rPr>
          <w:rFonts w:ascii="Arial" w:hAnsi="Arial" w:cs="Arial"/>
          <w:b/>
        </w:rPr>
      </w:pPr>
      <w:r w:rsidRPr="00151208">
        <w:rPr>
          <w:rFonts w:ascii="Arial" w:hAnsi="Arial" w:cs="Arial"/>
          <w:b/>
        </w:rPr>
        <w:t xml:space="preserve">POLÍTICA DE LA CALIDAD </w:t>
      </w:r>
    </w:p>
    <w:p w14:paraId="7BDEFB48" w14:textId="06F8F3D2" w:rsidR="00124E2A" w:rsidRDefault="009E10A7" w:rsidP="009E10A7">
      <w:pPr>
        <w:pStyle w:val="Standard"/>
        <w:tabs>
          <w:tab w:val="left" w:pos="9498"/>
        </w:tabs>
        <w:spacing w:after="0" w:line="360" w:lineRule="auto"/>
        <w:ind w:left="360"/>
        <w:jc w:val="both"/>
        <w:rPr>
          <w:rFonts w:ascii="Arial" w:hAnsi="Arial" w:cs="Arial"/>
          <w:sz w:val="24"/>
          <w:szCs w:val="24"/>
        </w:rPr>
      </w:pPr>
      <w:r w:rsidRPr="00151208">
        <w:rPr>
          <w:rFonts w:ascii="Arial" w:hAnsi="Arial" w:cs="Arial"/>
        </w:rPr>
        <w:t>El IDUVI mediante la implementación de su Sistema de Gestión de la Calidad, establece la Política de Calidad, la cual es definida por la Alta Dirección del Instituto, la cual señala: “El Instituto de Desarrollo Urbano, Vivienda y Gestión Territorial de Chía (IDUVI) mediante el desarrollo de políticas y programas de habitabilidad y Gestión Inmobiliaria se compromete con la población del Municipio de Chía a contribuir el mejoramiento de sus condiciones de vida a través de la formulación e implementación de programas y proyectos que satisfagan sus requerimientos y necesidades para dar</w:t>
      </w:r>
      <w:r w:rsidRPr="009E10A7">
        <w:rPr>
          <w:rFonts w:ascii="Arial" w:hAnsi="Arial" w:cs="Arial"/>
          <w:sz w:val="24"/>
          <w:szCs w:val="24"/>
        </w:rPr>
        <w:t xml:space="preserve"> </w:t>
      </w:r>
      <w:r w:rsidRPr="00151208">
        <w:rPr>
          <w:rFonts w:ascii="Arial" w:hAnsi="Arial" w:cs="Arial"/>
        </w:rPr>
        <w:t xml:space="preserve">cumplimiento a los requisitos del Modelo Integrado de Planeación y Gestión y demás normatividad legal aplicable. Para lo cual cuenta con personal comprometido que gestiona eficientemente los recursos en pro del logro de las metas institucionales y municipales y la mejora continua de la eficacia, eficiencia y efectividad de la Entidad.” La política es comunicada a todos los servidores del IDUVI, a través de diferentes medios de divulgación como página web, cartelera, folletos, entre otros; y para su </w:t>
      </w:r>
      <w:r w:rsidRPr="00151208">
        <w:rPr>
          <w:rFonts w:ascii="Arial" w:hAnsi="Arial" w:cs="Arial"/>
        </w:rPr>
        <w:lastRenderedPageBreak/>
        <w:t>entendimiento se utilizan diferentes estrategias de sensibilización como reuniones por proceso, actividades de capacitación y sensibilización, entre otras</w:t>
      </w:r>
      <w:r w:rsidRPr="009E10A7">
        <w:rPr>
          <w:rFonts w:ascii="Arial" w:hAnsi="Arial" w:cs="Arial"/>
          <w:sz w:val="24"/>
          <w:szCs w:val="24"/>
        </w:rPr>
        <w:t>.</w:t>
      </w:r>
    </w:p>
    <w:p w14:paraId="17AE685A" w14:textId="77777777" w:rsidR="000B400C" w:rsidRDefault="000B400C" w:rsidP="009E10A7">
      <w:pPr>
        <w:pStyle w:val="Standard"/>
        <w:tabs>
          <w:tab w:val="left" w:pos="9498"/>
        </w:tabs>
        <w:spacing w:after="0" w:line="360" w:lineRule="auto"/>
        <w:ind w:left="360"/>
        <w:jc w:val="both"/>
        <w:rPr>
          <w:rFonts w:ascii="Arial" w:hAnsi="Arial" w:cs="Arial"/>
          <w:sz w:val="24"/>
          <w:szCs w:val="24"/>
        </w:rPr>
      </w:pPr>
    </w:p>
    <w:p w14:paraId="345AECC6" w14:textId="77777777" w:rsidR="00FD4DF8" w:rsidRPr="00151208" w:rsidRDefault="00FD4DF8" w:rsidP="009E7F20">
      <w:pPr>
        <w:pStyle w:val="Ttulo2"/>
        <w:widowControl/>
        <w:suppressAutoHyphens w:val="0"/>
        <w:autoSpaceDN/>
        <w:spacing w:before="40" w:after="240" w:line="276" w:lineRule="auto"/>
        <w:textAlignment w:val="auto"/>
        <w:rPr>
          <w:rFonts w:ascii="Arial" w:hAnsi="Arial" w:cs="Arial"/>
          <w:color w:val="auto"/>
          <w:sz w:val="22"/>
          <w:szCs w:val="22"/>
        </w:rPr>
      </w:pPr>
      <w:bookmarkStart w:id="0" w:name="_Toc86072767"/>
      <w:r w:rsidRPr="00151208">
        <w:rPr>
          <w:rFonts w:ascii="Arial" w:hAnsi="Arial" w:cs="Arial"/>
          <w:color w:val="auto"/>
          <w:sz w:val="22"/>
          <w:szCs w:val="22"/>
        </w:rPr>
        <w:t>VALORES INSTITUCIONALES</w:t>
      </w:r>
      <w:bookmarkEnd w:id="0"/>
    </w:p>
    <w:p w14:paraId="1F3A25E6" w14:textId="77777777" w:rsidR="00FD4DF8" w:rsidRPr="00151208" w:rsidRDefault="006676C5" w:rsidP="006676C5">
      <w:pPr>
        <w:spacing w:line="360" w:lineRule="auto"/>
        <w:jc w:val="both"/>
        <w:rPr>
          <w:rFonts w:ascii="Arial" w:hAnsi="Arial" w:cs="Arial"/>
        </w:rPr>
      </w:pPr>
      <w:r w:rsidRPr="00151208">
        <w:rPr>
          <w:rFonts w:ascii="Arial" w:hAnsi="Arial" w:cs="Arial"/>
        </w:rPr>
        <w:t xml:space="preserve">El Código de integridad del instituto de Desarrollo Urbano, Vivienda y Gestión Territorial de Chía (Resolución 189 </w:t>
      </w:r>
      <w:r w:rsidR="00FD4DF8" w:rsidRPr="00151208">
        <w:rPr>
          <w:rFonts w:ascii="Arial" w:hAnsi="Arial" w:cs="Arial"/>
        </w:rPr>
        <w:t xml:space="preserve">de 2018) </w:t>
      </w:r>
      <w:r w:rsidRPr="00151208">
        <w:rPr>
          <w:rFonts w:ascii="Arial" w:hAnsi="Arial" w:cs="Arial"/>
        </w:rPr>
        <w:t>está</w:t>
      </w:r>
      <w:r w:rsidR="00FD4DF8" w:rsidRPr="00151208">
        <w:rPr>
          <w:rFonts w:ascii="Arial" w:hAnsi="Arial" w:cs="Arial"/>
        </w:rPr>
        <w:t xml:space="preserve"> dirigido a los servidores de todos los niveles de la entidad, independientemente de su tipo de vinculación y consagra los siguientes valores institucionales:</w:t>
      </w:r>
    </w:p>
    <w:tbl>
      <w:tblPr>
        <w:tblStyle w:val="Tablaconcuadrcula"/>
        <w:tblW w:w="0" w:type="auto"/>
        <w:tblInd w:w="137" w:type="dxa"/>
        <w:tblLook w:val="04A0" w:firstRow="1" w:lastRow="0" w:firstColumn="1" w:lastColumn="0" w:noHBand="0" w:noVBand="1"/>
      </w:tblPr>
      <w:tblGrid>
        <w:gridCol w:w="2098"/>
        <w:gridCol w:w="7512"/>
      </w:tblGrid>
      <w:tr w:rsidR="006676C5" w:rsidRPr="006676C5" w14:paraId="09C9C23A" w14:textId="77777777" w:rsidTr="000C3CE8">
        <w:trPr>
          <w:trHeight w:val="226"/>
        </w:trPr>
        <w:tc>
          <w:tcPr>
            <w:tcW w:w="9610" w:type="dxa"/>
            <w:gridSpan w:val="2"/>
            <w:shd w:val="clear" w:color="auto" w:fill="C2D69B" w:themeFill="accent3" w:themeFillTint="99"/>
            <w:vAlign w:val="center"/>
          </w:tcPr>
          <w:p w14:paraId="14CCA45A" w14:textId="77777777" w:rsidR="006676C5" w:rsidRPr="000B400C" w:rsidRDefault="006676C5" w:rsidP="005C7628">
            <w:pPr>
              <w:spacing w:line="360" w:lineRule="auto"/>
              <w:jc w:val="center"/>
              <w:rPr>
                <w:rFonts w:ascii="Arial" w:hAnsi="Arial" w:cs="Arial"/>
                <w:b/>
              </w:rPr>
            </w:pPr>
            <w:r w:rsidRPr="000B400C">
              <w:rPr>
                <w:rFonts w:ascii="Arial" w:hAnsi="Arial" w:cs="Arial"/>
                <w:b/>
              </w:rPr>
              <w:t>VALORES</w:t>
            </w:r>
          </w:p>
        </w:tc>
      </w:tr>
      <w:tr w:rsidR="006676C5" w:rsidRPr="006676C5" w14:paraId="12E44B31" w14:textId="77777777" w:rsidTr="00AB6FEB">
        <w:tc>
          <w:tcPr>
            <w:tcW w:w="2098" w:type="dxa"/>
            <w:vAlign w:val="center"/>
          </w:tcPr>
          <w:p w14:paraId="1C2CE105" w14:textId="77777777" w:rsidR="006676C5" w:rsidRPr="000B400C" w:rsidRDefault="006676C5" w:rsidP="000B400C">
            <w:pPr>
              <w:spacing w:line="360" w:lineRule="auto"/>
              <w:jc w:val="center"/>
              <w:rPr>
                <w:rFonts w:ascii="Arial" w:hAnsi="Arial" w:cs="Arial"/>
              </w:rPr>
            </w:pPr>
            <w:r w:rsidRPr="000B400C">
              <w:rPr>
                <w:rFonts w:ascii="Arial" w:hAnsi="Arial" w:cs="Arial"/>
              </w:rPr>
              <w:t>Honestidad</w:t>
            </w:r>
          </w:p>
        </w:tc>
        <w:tc>
          <w:tcPr>
            <w:tcW w:w="7512" w:type="dxa"/>
            <w:vAlign w:val="center"/>
          </w:tcPr>
          <w:p w14:paraId="00C14E45" w14:textId="77777777" w:rsidR="006676C5" w:rsidRPr="000B400C" w:rsidRDefault="006676C5" w:rsidP="000B400C">
            <w:pPr>
              <w:spacing w:line="360" w:lineRule="auto"/>
              <w:jc w:val="both"/>
              <w:rPr>
                <w:rFonts w:ascii="Arial" w:hAnsi="Arial" w:cs="Arial"/>
              </w:rPr>
            </w:pPr>
            <w:r w:rsidRPr="000B400C">
              <w:rPr>
                <w:rFonts w:ascii="Arial" w:hAnsi="Arial" w:cs="Arial"/>
              </w:rPr>
              <w:t>Actúo siempre con fundamento en la verdad, cumpliendo mis deberes con transparencia y rectitud, y siempre favoreciendo en interés general.</w:t>
            </w:r>
          </w:p>
        </w:tc>
      </w:tr>
      <w:tr w:rsidR="006676C5" w:rsidRPr="006676C5" w14:paraId="0C64A8A4" w14:textId="77777777" w:rsidTr="00AB6FEB">
        <w:tc>
          <w:tcPr>
            <w:tcW w:w="2098" w:type="dxa"/>
            <w:vAlign w:val="center"/>
          </w:tcPr>
          <w:p w14:paraId="5B254B07" w14:textId="77777777" w:rsidR="006676C5" w:rsidRPr="000B400C" w:rsidRDefault="006676C5" w:rsidP="000B400C">
            <w:pPr>
              <w:spacing w:line="360" w:lineRule="auto"/>
              <w:jc w:val="center"/>
              <w:rPr>
                <w:rFonts w:ascii="Arial" w:hAnsi="Arial" w:cs="Arial"/>
              </w:rPr>
            </w:pPr>
            <w:r w:rsidRPr="000B400C">
              <w:rPr>
                <w:rFonts w:ascii="Arial" w:hAnsi="Arial" w:cs="Arial"/>
              </w:rPr>
              <w:t>Respeto</w:t>
            </w:r>
          </w:p>
        </w:tc>
        <w:tc>
          <w:tcPr>
            <w:tcW w:w="7512" w:type="dxa"/>
            <w:vAlign w:val="center"/>
          </w:tcPr>
          <w:p w14:paraId="40BC21AC" w14:textId="77777777" w:rsidR="006676C5" w:rsidRPr="000B400C" w:rsidRDefault="006676C5" w:rsidP="000B400C">
            <w:pPr>
              <w:spacing w:line="360" w:lineRule="auto"/>
              <w:jc w:val="both"/>
              <w:rPr>
                <w:rFonts w:ascii="Arial" w:hAnsi="Arial" w:cs="Arial"/>
              </w:rPr>
            </w:pPr>
            <w:r w:rsidRPr="000B400C">
              <w:rPr>
                <w:rFonts w:ascii="Arial" w:hAnsi="Arial" w:cs="Arial"/>
              </w:rPr>
              <w:t>Reconozco, valoro y trato de manera digna a todas las personas, con sus virtudes y defectos, sin importar su labor, procedencia, títulos o cualquier otra condición.</w:t>
            </w:r>
          </w:p>
        </w:tc>
      </w:tr>
      <w:tr w:rsidR="006676C5" w:rsidRPr="006676C5" w14:paraId="307974D7" w14:textId="77777777" w:rsidTr="00AB6FEB">
        <w:tc>
          <w:tcPr>
            <w:tcW w:w="2098" w:type="dxa"/>
            <w:vAlign w:val="center"/>
          </w:tcPr>
          <w:p w14:paraId="0CA6574D" w14:textId="77777777" w:rsidR="006676C5" w:rsidRPr="000B400C" w:rsidRDefault="006676C5" w:rsidP="000B400C">
            <w:pPr>
              <w:spacing w:line="360" w:lineRule="auto"/>
              <w:jc w:val="center"/>
              <w:rPr>
                <w:rFonts w:ascii="Arial" w:hAnsi="Arial" w:cs="Arial"/>
              </w:rPr>
            </w:pPr>
            <w:r w:rsidRPr="000B400C">
              <w:rPr>
                <w:rFonts w:ascii="Arial" w:hAnsi="Arial" w:cs="Arial"/>
              </w:rPr>
              <w:t>Compromiso</w:t>
            </w:r>
          </w:p>
        </w:tc>
        <w:tc>
          <w:tcPr>
            <w:tcW w:w="7512" w:type="dxa"/>
            <w:vAlign w:val="center"/>
          </w:tcPr>
          <w:p w14:paraId="646FCF88" w14:textId="77777777" w:rsidR="006676C5" w:rsidRPr="000B400C" w:rsidRDefault="006676C5" w:rsidP="000B400C">
            <w:pPr>
              <w:spacing w:line="360" w:lineRule="auto"/>
              <w:jc w:val="both"/>
              <w:rPr>
                <w:rFonts w:ascii="Arial" w:hAnsi="Arial" w:cs="Arial"/>
              </w:rPr>
            </w:pPr>
            <w:r w:rsidRPr="000B400C">
              <w:rPr>
                <w:rFonts w:ascii="Arial" w:hAnsi="Arial" w:cs="Arial"/>
              </w:rPr>
              <w:t>Soy consciente de la importancia de mi rol como servidor público y estoy en disposición permanente para comprender y resolver las necesidades de las personas con las que me relaciono en mis actividades cotidianas, buscando siempre mejorar su bienestar.</w:t>
            </w:r>
          </w:p>
        </w:tc>
      </w:tr>
      <w:tr w:rsidR="006676C5" w:rsidRPr="006676C5" w14:paraId="1AD62CAD" w14:textId="77777777" w:rsidTr="00AB6FEB">
        <w:tc>
          <w:tcPr>
            <w:tcW w:w="2098" w:type="dxa"/>
            <w:vAlign w:val="center"/>
          </w:tcPr>
          <w:p w14:paraId="3E842D2E" w14:textId="77777777" w:rsidR="006676C5" w:rsidRPr="000B400C" w:rsidRDefault="006676C5" w:rsidP="000B400C">
            <w:pPr>
              <w:spacing w:line="360" w:lineRule="auto"/>
              <w:jc w:val="center"/>
              <w:rPr>
                <w:rFonts w:ascii="Arial" w:hAnsi="Arial" w:cs="Arial"/>
              </w:rPr>
            </w:pPr>
            <w:r w:rsidRPr="000B400C">
              <w:rPr>
                <w:rFonts w:ascii="Arial" w:hAnsi="Arial" w:cs="Arial"/>
              </w:rPr>
              <w:t>Diligencia</w:t>
            </w:r>
          </w:p>
        </w:tc>
        <w:tc>
          <w:tcPr>
            <w:tcW w:w="7512" w:type="dxa"/>
            <w:vAlign w:val="center"/>
          </w:tcPr>
          <w:p w14:paraId="6FC605B7" w14:textId="18E60CDB" w:rsidR="006676C5" w:rsidRPr="000B400C" w:rsidRDefault="006676C5" w:rsidP="000B400C">
            <w:pPr>
              <w:spacing w:line="360" w:lineRule="auto"/>
              <w:jc w:val="both"/>
              <w:rPr>
                <w:rFonts w:ascii="Arial" w:hAnsi="Arial" w:cs="Arial"/>
              </w:rPr>
            </w:pPr>
            <w:r w:rsidRPr="000B400C">
              <w:rPr>
                <w:rFonts w:ascii="Arial" w:hAnsi="Arial" w:cs="Arial"/>
              </w:rPr>
              <w:t>Cumplo con los deberes, funciones y responsabilidades a mi cargo de la mejor manera posible, con atención, prontitud y eficiencia, para así optimizar los recursos del estado.</w:t>
            </w:r>
          </w:p>
        </w:tc>
      </w:tr>
      <w:tr w:rsidR="006676C5" w:rsidRPr="006676C5" w14:paraId="5B1F09FD" w14:textId="77777777" w:rsidTr="00AB6FEB">
        <w:tc>
          <w:tcPr>
            <w:tcW w:w="2098" w:type="dxa"/>
            <w:vAlign w:val="center"/>
          </w:tcPr>
          <w:p w14:paraId="257CB19B" w14:textId="77777777" w:rsidR="006676C5" w:rsidRPr="000B400C" w:rsidRDefault="006676C5" w:rsidP="000B400C">
            <w:pPr>
              <w:spacing w:line="360" w:lineRule="auto"/>
              <w:jc w:val="center"/>
              <w:rPr>
                <w:rFonts w:ascii="Arial" w:hAnsi="Arial" w:cs="Arial"/>
              </w:rPr>
            </w:pPr>
            <w:r w:rsidRPr="000B400C">
              <w:rPr>
                <w:rFonts w:ascii="Arial" w:hAnsi="Arial" w:cs="Arial"/>
              </w:rPr>
              <w:t>Justicia</w:t>
            </w:r>
          </w:p>
        </w:tc>
        <w:tc>
          <w:tcPr>
            <w:tcW w:w="7512" w:type="dxa"/>
            <w:vAlign w:val="center"/>
          </w:tcPr>
          <w:p w14:paraId="3BB64919" w14:textId="77777777" w:rsidR="006676C5" w:rsidRPr="000B400C" w:rsidRDefault="006676C5" w:rsidP="000B400C">
            <w:pPr>
              <w:spacing w:line="360" w:lineRule="auto"/>
              <w:jc w:val="both"/>
              <w:rPr>
                <w:rFonts w:ascii="Arial" w:hAnsi="Arial" w:cs="Arial"/>
              </w:rPr>
            </w:pPr>
            <w:r w:rsidRPr="000B400C">
              <w:rPr>
                <w:rFonts w:ascii="Arial" w:hAnsi="Arial" w:cs="Arial"/>
              </w:rPr>
              <w:t>Actuó con imparcialidad garantizando los derechos de las personas, con equidad, igualdad y sin discriminación.</w:t>
            </w:r>
          </w:p>
        </w:tc>
      </w:tr>
      <w:tr w:rsidR="005C7628" w:rsidRPr="006676C5" w14:paraId="3961DB46" w14:textId="77777777" w:rsidTr="00AB6FEB">
        <w:tc>
          <w:tcPr>
            <w:tcW w:w="2098" w:type="dxa"/>
            <w:vAlign w:val="center"/>
          </w:tcPr>
          <w:p w14:paraId="50CF1ACE" w14:textId="77777777" w:rsidR="005C7628" w:rsidRPr="000B400C" w:rsidRDefault="005C7628" w:rsidP="000B400C">
            <w:pPr>
              <w:spacing w:line="360" w:lineRule="auto"/>
              <w:jc w:val="center"/>
              <w:rPr>
                <w:rFonts w:ascii="Arial" w:hAnsi="Arial" w:cs="Arial"/>
              </w:rPr>
            </w:pPr>
            <w:r w:rsidRPr="000B400C">
              <w:rPr>
                <w:rFonts w:ascii="Arial" w:hAnsi="Arial" w:cs="Arial"/>
              </w:rPr>
              <w:t>Lealtad</w:t>
            </w:r>
          </w:p>
        </w:tc>
        <w:tc>
          <w:tcPr>
            <w:tcW w:w="7512" w:type="dxa"/>
            <w:vAlign w:val="center"/>
          </w:tcPr>
          <w:p w14:paraId="34444041" w14:textId="77777777" w:rsidR="005C7628" w:rsidRPr="000B400C" w:rsidRDefault="005C7628" w:rsidP="000B400C">
            <w:pPr>
              <w:spacing w:line="360" w:lineRule="auto"/>
              <w:jc w:val="both"/>
              <w:rPr>
                <w:rFonts w:ascii="Arial" w:hAnsi="Arial" w:cs="Arial"/>
              </w:rPr>
            </w:pPr>
            <w:r w:rsidRPr="000B400C">
              <w:rPr>
                <w:rFonts w:ascii="Arial" w:hAnsi="Arial" w:cs="Arial"/>
              </w:rPr>
              <w:t>Actúo con fidelidad a los principios propios, de la entidad, del territorio y de la comunidad para el cumplimiento de los fines del Estado.</w:t>
            </w:r>
          </w:p>
        </w:tc>
      </w:tr>
      <w:tr w:rsidR="006676C5" w:rsidRPr="006676C5" w14:paraId="12390B36" w14:textId="77777777" w:rsidTr="00AB6FEB">
        <w:tc>
          <w:tcPr>
            <w:tcW w:w="2098" w:type="dxa"/>
            <w:vAlign w:val="center"/>
          </w:tcPr>
          <w:p w14:paraId="7A25E837" w14:textId="77777777" w:rsidR="006676C5" w:rsidRPr="000B400C" w:rsidRDefault="005C7628" w:rsidP="000B400C">
            <w:pPr>
              <w:spacing w:line="360" w:lineRule="auto"/>
              <w:jc w:val="center"/>
              <w:rPr>
                <w:rFonts w:ascii="Arial" w:hAnsi="Arial" w:cs="Arial"/>
              </w:rPr>
            </w:pPr>
            <w:r w:rsidRPr="000B400C">
              <w:rPr>
                <w:rFonts w:ascii="Arial" w:hAnsi="Arial" w:cs="Arial"/>
              </w:rPr>
              <w:t>Sentido de Pertenencia</w:t>
            </w:r>
          </w:p>
        </w:tc>
        <w:tc>
          <w:tcPr>
            <w:tcW w:w="7512" w:type="dxa"/>
            <w:vAlign w:val="center"/>
          </w:tcPr>
          <w:p w14:paraId="1B4A7361" w14:textId="77777777" w:rsidR="006676C5" w:rsidRPr="000B400C" w:rsidRDefault="005C7628" w:rsidP="000B400C">
            <w:pPr>
              <w:spacing w:line="360" w:lineRule="auto"/>
              <w:jc w:val="both"/>
              <w:rPr>
                <w:rFonts w:ascii="Arial" w:hAnsi="Arial" w:cs="Arial"/>
              </w:rPr>
            </w:pPr>
            <w:r w:rsidRPr="000B400C">
              <w:rPr>
                <w:rFonts w:ascii="Arial" w:hAnsi="Arial" w:cs="Arial"/>
              </w:rPr>
              <w:t>Reconozco la importancia de la filosofía de la entidad, me identifico con ella y actuó bajo sus premisas para exaltar su existencia.</w:t>
            </w:r>
          </w:p>
        </w:tc>
      </w:tr>
    </w:tbl>
    <w:p w14:paraId="135B0D3F" w14:textId="77777777" w:rsidR="000B400C" w:rsidRDefault="000B400C" w:rsidP="009E7F20">
      <w:pPr>
        <w:pStyle w:val="Ttulo2"/>
        <w:rPr>
          <w:rFonts w:ascii="Arial" w:hAnsi="Arial" w:cs="Arial"/>
          <w:color w:val="auto"/>
          <w:sz w:val="22"/>
          <w:szCs w:val="22"/>
        </w:rPr>
      </w:pPr>
      <w:bookmarkStart w:id="1" w:name="_Toc86072770"/>
    </w:p>
    <w:p w14:paraId="2860EFA0" w14:textId="4C87DDF6" w:rsidR="001F17BD" w:rsidRPr="00151208" w:rsidRDefault="009E7F20" w:rsidP="009E7F20">
      <w:pPr>
        <w:pStyle w:val="Ttulo2"/>
        <w:rPr>
          <w:rFonts w:ascii="Arial" w:hAnsi="Arial" w:cs="Arial"/>
          <w:color w:val="auto"/>
          <w:sz w:val="22"/>
          <w:szCs w:val="22"/>
        </w:rPr>
      </w:pPr>
      <w:r w:rsidRPr="00151208">
        <w:rPr>
          <w:rFonts w:ascii="Arial" w:hAnsi="Arial" w:cs="Arial"/>
          <w:color w:val="auto"/>
          <w:sz w:val="22"/>
          <w:szCs w:val="22"/>
        </w:rPr>
        <w:t>PRESENTACIÓN PLAN ANTICORRUPCIÓN Y DE ATENCIÓN AL CIUDADANO 2022</w:t>
      </w:r>
    </w:p>
    <w:p w14:paraId="29D59A74" w14:textId="77777777" w:rsidR="009E7F20" w:rsidRPr="00151208" w:rsidRDefault="009E7F20" w:rsidP="009E7F20"/>
    <w:p w14:paraId="02931901" w14:textId="77777777" w:rsidR="00562D46" w:rsidRPr="00151208" w:rsidRDefault="00562D46" w:rsidP="00562D46">
      <w:pPr>
        <w:pStyle w:val="Ttulo2"/>
        <w:numPr>
          <w:ilvl w:val="0"/>
          <w:numId w:val="34"/>
        </w:numPr>
        <w:rPr>
          <w:rFonts w:ascii="Arial" w:hAnsi="Arial" w:cs="Arial"/>
          <w:color w:val="auto"/>
          <w:sz w:val="22"/>
          <w:szCs w:val="22"/>
        </w:rPr>
      </w:pPr>
      <w:r w:rsidRPr="00151208">
        <w:rPr>
          <w:rFonts w:ascii="Arial" w:hAnsi="Arial" w:cs="Arial"/>
          <w:color w:val="auto"/>
          <w:sz w:val="22"/>
          <w:szCs w:val="22"/>
        </w:rPr>
        <w:t xml:space="preserve"> OBJETIVO GENERAL</w:t>
      </w:r>
      <w:bookmarkEnd w:id="1"/>
    </w:p>
    <w:p w14:paraId="6032EC11" w14:textId="77777777" w:rsidR="00562D46" w:rsidRPr="00151208" w:rsidRDefault="00562D46" w:rsidP="00562D46">
      <w:pPr>
        <w:autoSpaceDE w:val="0"/>
        <w:adjustRightInd w:val="0"/>
        <w:spacing w:after="0"/>
        <w:ind w:left="709"/>
        <w:rPr>
          <w:rFonts w:ascii="Arial" w:hAnsi="Arial" w:cs="Arial"/>
          <w:color w:val="000000"/>
        </w:rPr>
      </w:pPr>
    </w:p>
    <w:p w14:paraId="1C972491" w14:textId="77777777" w:rsidR="00562D46" w:rsidRPr="00151208" w:rsidRDefault="00562D46" w:rsidP="00562D46">
      <w:pPr>
        <w:spacing w:line="360" w:lineRule="auto"/>
        <w:jc w:val="both"/>
        <w:rPr>
          <w:rFonts w:ascii="Arial" w:hAnsi="Arial" w:cs="Arial"/>
        </w:rPr>
      </w:pPr>
      <w:r w:rsidRPr="00151208">
        <w:rPr>
          <w:rFonts w:ascii="Arial" w:hAnsi="Arial" w:cs="Arial"/>
        </w:rPr>
        <w:t>Fortalecer la capacidad institucional a través de la identificación y gestión de riesgos de corrupción; optimización de los mecanismos de transparencia y el acceso a la información; mejora en el acceso a los trámites y servicios que presta la entidad y una continua rendición de cuentas, con el fin de prevenir la corrupción y mejo</w:t>
      </w:r>
      <w:r w:rsidR="00FF5000" w:rsidRPr="00151208">
        <w:rPr>
          <w:rFonts w:ascii="Arial" w:hAnsi="Arial" w:cs="Arial"/>
        </w:rPr>
        <w:t xml:space="preserve">rar la atención a la ciudadanía de manera íntegra y efectiva. </w:t>
      </w:r>
    </w:p>
    <w:p w14:paraId="6D6297BA" w14:textId="77777777" w:rsidR="00151208" w:rsidRDefault="00151208" w:rsidP="00562D46">
      <w:pPr>
        <w:autoSpaceDE w:val="0"/>
        <w:adjustRightInd w:val="0"/>
        <w:spacing w:after="0"/>
        <w:jc w:val="both"/>
        <w:rPr>
          <w:rFonts w:ascii="Arial" w:hAnsi="Arial" w:cs="Arial"/>
          <w:sz w:val="24"/>
          <w:szCs w:val="24"/>
        </w:rPr>
      </w:pPr>
    </w:p>
    <w:p w14:paraId="7A63BE97" w14:textId="77777777" w:rsidR="00FF5000" w:rsidRPr="00151208" w:rsidRDefault="00FF5000" w:rsidP="00DD6018">
      <w:pPr>
        <w:pStyle w:val="Prrafodelista"/>
        <w:numPr>
          <w:ilvl w:val="0"/>
          <w:numId w:val="34"/>
        </w:numPr>
        <w:autoSpaceDE w:val="0"/>
        <w:adjustRightInd w:val="0"/>
        <w:spacing w:after="0"/>
        <w:jc w:val="both"/>
        <w:rPr>
          <w:rFonts w:ascii="Arial" w:hAnsi="Arial" w:cs="Arial"/>
          <w:b/>
        </w:rPr>
      </w:pPr>
      <w:r w:rsidRPr="00151208">
        <w:rPr>
          <w:rFonts w:ascii="Arial" w:hAnsi="Arial" w:cs="Arial"/>
          <w:b/>
        </w:rPr>
        <w:t xml:space="preserve"> OBJETIVOS ESPECÍFICOS </w:t>
      </w:r>
    </w:p>
    <w:p w14:paraId="5F93A927" w14:textId="77777777" w:rsidR="001F17BD" w:rsidRPr="00151208" w:rsidRDefault="001F17BD" w:rsidP="001F17BD">
      <w:pPr>
        <w:pStyle w:val="Prrafodelista"/>
        <w:autoSpaceDE w:val="0"/>
        <w:adjustRightInd w:val="0"/>
        <w:spacing w:after="0"/>
        <w:jc w:val="both"/>
        <w:rPr>
          <w:rFonts w:ascii="Arial" w:hAnsi="Arial" w:cs="Arial"/>
          <w:b/>
        </w:rPr>
      </w:pPr>
    </w:p>
    <w:p w14:paraId="3ECD3893" w14:textId="77777777" w:rsidR="001F17BD" w:rsidRPr="00151208" w:rsidRDefault="001F17BD" w:rsidP="001F17BD">
      <w:pPr>
        <w:pStyle w:val="Prrafodelista"/>
        <w:autoSpaceDE w:val="0"/>
        <w:adjustRightInd w:val="0"/>
        <w:spacing w:after="0"/>
        <w:jc w:val="both"/>
        <w:rPr>
          <w:rFonts w:ascii="Arial" w:hAnsi="Arial" w:cs="Arial"/>
          <w:b/>
        </w:rPr>
      </w:pPr>
    </w:p>
    <w:p w14:paraId="62003F75" w14:textId="2717EC6D" w:rsidR="001F17BD" w:rsidRPr="00151208" w:rsidRDefault="001F17BD" w:rsidP="00AB6FEB">
      <w:pPr>
        <w:pStyle w:val="Prrafodelista"/>
        <w:numPr>
          <w:ilvl w:val="0"/>
          <w:numId w:val="37"/>
        </w:numPr>
        <w:suppressAutoHyphens w:val="0"/>
        <w:autoSpaceDE w:val="0"/>
        <w:adjustRightInd w:val="0"/>
        <w:spacing w:after="37" w:line="360" w:lineRule="auto"/>
        <w:contextualSpacing/>
        <w:jc w:val="both"/>
        <w:textAlignment w:val="auto"/>
        <w:rPr>
          <w:rFonts w:ascii="Arial" w:hAnsi="Arial" w:cs="Arial"/>
          <w:color w:val="000000"/>
        </w:rPr>
      </w:pPr>
      <w:r w:rsidRPr="00151208">
        <w:rPr>
          <w:rFonts w:ascii="Arial" w:hAnsi="Arial" w:cs="Arial"/>
          <w:bCs/>
          <w:color w:val="000000"/>
        </w:rPr>
        <w:t xml:space="preserve">Construir, implementar y mantener actualizado el mapa de riesgos </w:t>
      </w:r>
      <w:r w:rsidRPr="00151208">
        <w:rPr>
          <w:rFonts w:ascii="Arial" w:hAnsi="Arial" w:cs="Arial"/>
          <w:color w:val="000000"/>
        </w:rPr>
        <w:t>de corrupción de IDUVI</w:t>
      </w:r>
      <w:r w:rsidR="000B400C">
        <w:rPr>
          <w:rFonts w:ascii="Arial" w:hAnsi="Arial" w:cs="Arial"/>
          <w:color w:val="000000"/>
        </w:rPr>
        <w:t>.</w:t>
      </w:r>
    </w:p>
    <w:p w14:paraId="3E8F6676" w14:textId="77777777" w:rsidR="001F17BD" w:rsidRPr="00151208" w:rsidRDefault="001F17BD" w:rsidP="00AB6FEB">
      <w:pPr>
        <w:pStyle w:val="Standard"/>
        <w:numPr>
          <w:ilvl w:val="0"/>
          <w:numId w:val="37"/>
        </w:numPr>
        <w:tabs>
          <w:tab w:val="left" w:pos="9498"/>
        </w:tabs>
        <w:spacing w:after="0" w:line="360" w:lineRule="auto"/>
        <w:jc w:val="both"/>
        <w:rPr>
          <w:rFonts w:ascii="Arial" w:hAnsi="Arial" w:cs="Arial"/>
        </w:rPr>
      </w:pPr>
      <w:r w:rsidRPr="00151208">
        <w:rPr>
          <w:rFonts w:ascii="Arial" w:hAnsi="Arial" w:cs="Arial"/>
        </w:rPr>
        <w:t>Implementar acciones normativas, administrativas o tecnológicas que tiendan a simplificar, estandarizar, eliminar, optimizar y automatizar los trámites y otros procedimientos administrativos de cara al ciudadano.</w:t>
      </w:r>
    </w:p>
    <w:p w14:paraId="1E5A997B" w14:textId="77777777" w:rsidR="00562D46" w:rsidRPr="00151208" w:rsidRDefault="00562D46" w:rsidP="00AB6FEB">
      <w:pPr>
        <w:pStyle w:val="Standard"/>
        <w:numPr>
          <w:ilvl w:val="0"/>
          <w:numId w:val="37"/>
        </w:numPr>
        <w:tabs>
          <w:tab w:val="left" w:pos="9498"/>
        </w:tabs>
        <w:spacing w:after="0" w:line="360" w:lineRule="auto"/>
        <w:jc w:val="both"/>
        <w:rPr>
          <w:rFonts w:ascii="Arial" w:hAnsi="Arial" w:cs="Arial"/>
        </w:rPr>
      </w:pPr>
      <w:r w:rsidRPr="00151208">
        <w:rPr>
          <w:rFonts w:ascii="Arial" w:hAnsi="Arial" w:cs="Arial"/>
        </w:rPr>
        <w:t xml:space="preserve">Fomentar la transparencia, buen gobierno, información y comunicación del desempeño de la entidad, dirigida a los usuarios y partes interesadas, encaminadas a fortalecer la participación ciudadana en la gestión y rendición de cuentas </w:t>
      </w:r>
      <w:r w:rsidR="001F17BD" w:rsidRPr="00151208">
        <w:rPr>
          <w:rFonts w:ascii="Arial" w:hAnsi="Arial" w:cs="Arial"/>
        </w:rPr>
        <w:t>de la administración municipal.</w:t>
      </w:r>
    </w:p>
    <w:p w14:paraId="14BECAA5" w14:textId="77777777" w:rsidR="001F17BD" w:rsidRPr="00151208" w:rsidRDefault="001F17BD" w:rsidP="00AB6FEB">
      <w:pPr>
        <w:pStyle w:val="Standard"/>
        <w:numPr>
          <w:ilvl w:val="0"/>
          <w:numId w:val="37"/>
        </w:numPr>
        <w:tabs>
          <w:tab w:val="left" w:pos="9498"/>
        </w:tabs>
        <w:spacing w:after="0" w:line="360" w:lineRule="auto"/>
        <w:jc w:val="both"/>
        <w:rPr>
          <w:rFonts w:ascii="Arial" w:hAnsi="Arial" w:cs="Arial"/>
        </w:rPr>
      </w:pPr>
      <w:r w:rsidRPr="00151208">
        <w:rPr>
          <w:rFonts w:ascii="Arial" w:hAnsi="Arial" w:cs="Arial"/>
        </w:rPr>
        <w:t>Aunar esfuerzos a nivel institucional para mejorar la relación con la ciudadanía.</w:t>
      </w:r>
    </w:p>
    <w:p w14:paraId="7670CFF0" w14:textId="77777777" w:rsidR="00562D46" w:rsidRPr="00151208" w:rsidRDefault="00562D46" w:rsidP="00AB6FEB">
      <w:pPr>
        <w:pStyle w:val="Standard"/>
        <w:numPr>
          <w:ilvl w:val="0"/>
          <w:numId w:val="37"/>
        </w:numPr>
        <w:tabs>
          <w:tab w:val="left" w:pos="9498"/>
        </w:tabs>
        <w:spacing w:after="0" w:line="360" w:lineRule="auto"/>
        <w:jc w:val="both"/>
        <w:rPr>
          <w:rFonts w:ascii="Arial" w:hAnsi="Arial" w:cs="Arial"/>
        </w:rPr>
      </w:pPr>
      <w:r w:rsidRPr="00151208">
        <w:rPr>
          <w:rFonts w:ascii="Arial" w:hAnsi="Arial" w:cs="Arial"/>
        </w:rPr>
        <w:t xml:space="preserve">Socializar y monitorear la gestión de los </w:t>
      </w:r>
      <w:r w:rsidR="001F17BD" w:rsidRPr="00151208">
        <w:rPr>
          <w:rFonts w:ascii="Arial" w:hAnsi="Arial" w:cs="Arial"/>
        </w:rPr>
        <w:t>líderes</w:t>
      </w:r>
      <w:r w:rsidRPr="00151208">
        <w:rPr>
          <w:rFonts w:ascii="Arial" w:hAnsi="Arial" w:cs="Arial"/>
        </w:rPr>
        <w:t xml:space="preserve"> y equipo de los procesos de la administración</w:t>
      </w:r>
      <w:r w:rsidR="00966ACE" w:rsidRPr="00151208">
        <w:rPr>
          <w:rFonts w:ascii="Arial" w:hAnsi="Arial" w:cs="Arial"/>
        </w:rPr>
        <w:t xml:space="preserve"> </w:t>
      </w:r>
      <w:r w:rsidRPr="00151208">
        <w:rPr>
          <w:rFonts w:ascii="Arial" w:hAnsi="Arial" w:cs="Arial"/>
        </w:rPr>
        <w:t xml:space="preserve">municipal </w:t>
      </w:r>
      <w:r w:rsidR="009770D7" w:rsidRPr="00151208">
        <w:rPr>
          <w:rFonts w:ascii="Arial" w:hAnsi="Arial" w:cs="Arial"/>
        </w:rPr>
        <w:t>enmarcada</w:t>
      </w:r>
      <w:r w:rsidRPr="00151208">
        <w:rPr>
          <w:rFonts w:ascii="Arial" w:hAnsi="Arial" w:cs="Arial"/>
        </w:rPr>
        <w:t xml:space="preserve"> en valores y desempeño íntegro, con cero tolerancias a la corrupción,</w:t>
      </w:r>
      <w:r w:rsidR="00966ACE" w:rsidRPr="00151208">
        <w:rPr>
          <w:rFonts w:ascii="Arial" w:hAnsi="Arial" w:cs="Arial"/>
        </w:rPr>
        <w:t xml:space="preserve"> </w:t>
      </w:r>
      <w:r w:rsidRPr="00151208">
        <w:rPr>
          <w:rFonts w:ascii="Arial" w:hAnsi="Arial" w:cs="Arial"/>
        </w:rPr>
        <w:t>en pro de generar confianza y credibilidad en la ciudadanía.</w:t>
      </w:r>
    </w:p>
    <w:p w14:paraId="60E62CA3" w14:textId="77777777" w:rsidR="009770D7" w:rsidRPr="00151208" w:rsidRDefault="00C6022F" w:rsidP="009770D7">
      <w:pPr>
        <w:pStyle w:val="Ttulo1"/>
        <w:keepLines/>
        <w:numPr>
          <w:ilvl w:val="0"/>
          <w:numId w:val="34"/>
        </w:numPr>
        <w:suppressAutoHyphens w:val="0"/>
        <w:autoSpaceDN/>
        <w:spacing w:before="480" w:after="0" w:line="360" w:lineRule="auto"/>
        <w:textAlignment w:val="auto"/>
        <w:rPr>
          <w:rFonts w:ascii="Arial" w:hAnsi="Arial" w:cs="Arial"/>
          <w:b/>
          <w:sz w:val="22"/>
          <w:szCs w:val="22"/>
        </w:rPr>
      </w:pPr>
      <w:bookmarkStart w:id="2" w:name="_Toc86072772"/>
      <w:r w:rsidRPr="00151208">
        <w:rPr>
          <w:rFonts w:ascii="Arial" w:hAnsi="Arial" w:cs="Arial"/>
          <w:b/>
          <w:sz w:val="22"/>
          <w:szCs w:val="22"/>
        </w:rPr>
        <w:t>ALCANCE</w:t>
      </w:r>
      <w:bookmarkEnd w:id="2"/>
    </w:p>
    <w:p w14:paraId="794B4C31" w14:textId="77777777" w:rsidR="001373FF" w:rsidRPr="00151208" w:rsidRDefault="00C6022F" w:rsidP="009770D7">
      <w:pPr>
        <w:pStyle w:val="Standard"/>
        <w:tabs>
          <w:tab w:val="left" w:pos="9498"/>
        </w:tabs>
        <w:spacing w:after="0" w:line="360" w:lineRule="auto"/>
        <w:rPr>
          <w:rFonts w:ascii="Arial" w:hAnsi="Arial" w:cs="Arial"/>
        </w:rPr>
      </w:pPr>
      <w:r w:rsidRPr="00151208">
        <w:rPr>
          <w:rFonts w:ascii="Arial" w:hAnsi="Arial" w:cs="Arial"/>
        </w:rPr>
        <w:t>El Plan Anticorrupción y de Atención al Ciudadano 2022 del IDUVI, inicia con la definición de la estrategia de lucha contra la corrupción para la vigencia, continúa con su implementación y el seguimiento y finaliza con la evaluación de la misma, comprometiendo en sus diferentes etapas a todos los funcionarios y contratistas de la entidad.</w:t>
      </w:r>
    </w:p>
    <w:p w14:paraId="58B6F1FB" w14:textId="77777777" w:rsidR="00FC6D17" w:rsidRPr="00151208" w:rsidRDefault="00FC6D17" w:rsidP="00C6022F">
      <w:pPr>
        <w:pStyle w:val="Standard"/>
        <w:tabs>
          <w:tab w:val="left" w:pos="9498"/>
        </w:tabs>
        <w:spacing w:after="0" w:line="360" w:lineRule="auto"/>
        <w:rPr>
          <w:rFonts w:ascii="Arial" w:hAnsi="Arial" w:cs="Arial"/>
        </w:rPr>
      </w:pPr>
    </w:p>
    <w:p w14:paraId="7D6DFF86" w14:textId="77777777" w:rsidR="00A659E6" w:rsidRPr="00151208" w:rsidRDefault="001C2F52" w:rsidP="00A659E6">
      <w:pPr>
        <w:pStyle w:val="Standard"/>
        <w:numPr>
          <w:ilvl w:val="0"/>
          <w:numId w:val="34"/>
        </w:numPr>
        <w:tabs>
          <w:tab w:val="left" w:pos="9498"/>
        </w:tabs>
        <w:spacing w:after="0" w:line="360" w:lineRule="auto"/>
        <w:rPr>
          <w:rFonts w:ascii="Arial" w:hAnsi="Arial" w:cs="Arial"/>
          <w:b/>
        </w:rPr>
      </w:pPr>
      <w:r w:rsidRPr="00151208">
        <w:rPr>
          <w:rFonts w:ascii="Arial" w:hAnsi="Arial" w:cs="Arial"/>
          <w:b/>
        </w:rPr>
        <w:lastRenderedPageBreak/>
        <w:t>COMPONENTES DEL PLAN ANTICORRUPCION Y DE ATENCIÓN AL CIUDADANO</w:t>
      </w:r>
    </w:p>
    <w:p w14:paraId="7FF0B39C" w14:textId="41FB8590" w:rsidR="00FC6D17" w:rsidRPr="00151208" w:rsidRDefault="00FC6D17" w:rsidP="00FC6D17">
      <w:pPr>
        <w:pStyle w:val="Standard"/>
        <w:tabs>
          <w:tab w:val="left" w:pos="9498"/>
        </w:tabs>
        <w:spacing w:after="0" w:line="360" w:lineRule="auto"/>
        <w:rPr>
          <w:rFonts w:ascii="Arial" w:hAnsi="Arial" w:cs="Arial"/>
        </w:rPr>
      </w:pPr>
      <w:r w:rsidRPr="00151208">
        <w:rPr>
          <w:rFonts w:ascii="Arial" w:hAnsi="Arial" w:cs="Arial"/>
        </w:rPr>
        <w:t>El Plan está conformado por seis componentes que le permiten al IDUVI contribuir en la lucha anticorrupción, los cuales se verán plasmados a través del compromiso, contribución y responsabilidad de</w:t>
      </w:r>
      <w:r w:rsidR="00A43C44">
        <w:rPr>
          <w:rFonts w:ascii="Arial" w:hAnsi="Arial" w:cs="Arial"/>
        </w:rPr>
        <w:t xml:space="preserve"> </w:t>
      </w:r>
      <w:r w:rsidRPr="00151208">
        <w:rPr>
          <w:rFonts w:ascii="Arial" w:hAnsi="Arial" w:cs="Arial"/>
        </w:rPr>
        <w:t>los líderes de proceso y equipos de trabajo, los cuales se describen a continuación:</w:t>
      </w:r>
      <w:r w:rsidR="008A28CE" w:rsidRPr="00151208">
        <w:rPr>
          <w:rFonts w:ascii="Arial" w:hAnsi="Arial" w:cs="Arial"/>
          <w:noProof/>
          <w:lang w:eastAsia="es-CO"/>
        </w:rPr>
        <w:t xml:space="preserve"> </w:t>
      </w:r>
    </w:p>
    <w:p w14:paraId="5027524B" w14:textId="693FCEE2" w:rsidR="00276570" w:rsidRPr="00151208" w:rsidRDefault="00E73AF0" w:rsidP="00FC6D17">
      <w:pPr>
        <w:pStyle w:val="Standard"/>
        <w:tabs>
          <w:tab w:val="left" w:pos="9498"/>
        </w:tabs>
        <w:spacing w:after="0" w:line="360" w:lineRule="auto"/>
        <w:rPr>
          <w:rFonts w:ascii="Arial" w:hAnsi="Arial" w:cs="Arial"/>
          <w:b/>
        </w:rPr>
      </w:pPr>
      <w:r w:rsidRPr="00151208">
        <w:rPr>
          <w:rFonts w:ascii="Arial" w:hAnsi="Arial" w:cs="Arial"/>
          <w:b/>
          <w:noProof/>
          <w:lang w:eastAsia="es-CO"/>
        </w:rPr>
        <w:drawing>
          <wp:inline distT="0" distB="0" distL="0" distR="0" wp14:anchorId="640C4E55" wp14:editId="4FF0B1AE">
            <wp:extent cx="6177600" cy="3218400"/>
            <wp:effectExtent l="0" t="0" r="0" b="3937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F8CF35F" w14:textId="77777777" w:rsidR="001C2F52" w:rsidRPr="00151208" w:rsidRDefault="001C2F52" w:rsidP="001C2F52">
      <w:pPr>
        <w:pStyle w:val="Standard"/>
        <w:tabs>
          <w:tab w:val="left" w:pos="9498"/>
        </w:tabs>
        <w:spacing w:after="0" w:line="360" w:lineRule="auto"/>
        <w:rPr>
          <w:rFonts w:ascii="Arial" w:hAnsi="Arial" w:cs="Arial"/>
          <w:b/>
        </w:rPr>
      </w:pPr>
    </w:p>
    <w:p w14:paraId="2D613B1C" w14:textId="77777777" w:rsidR="002438AF" w:rsidRPr="00151208" w:rsidRDefault="002438AF" w:rsidP="00276570">
      <w:pPr>
        <w:pStyle w:val="Standard"/>
        <w:tabs>
          <w:tab w:val="left" w:pos="9498"/>
        </w:tabs>
        <w:spacing w:after="0"/>
        <w:jc w:val="center"/>
        <w:rPr>
          <w:rFonts w:ascii="Montserrat" w:eastAsia="Times New Roman" w:hAnsi="Montserrat" w:cs="Times New Roman"/>
          <w:b/>
          <w:bCs/>
          <w:color w:val="FFFFFF"/>
          <w:kern w:val="0"/>
          <w:lang w:eastAsia="es-CO"/>
        </w:rPr>
      </w:pPr>
    </w:p>
    <w:p w14:paraId="06257279" w14:textId="77777777" w:rsidR="002438AF" w:rsidRPr="00151208" w:rsidRDefault="000A387D" w:rsidP="006359F6">
      <w:pPr>
        <w:pStyle w:val="Standard"/>
        <w:spacing w:after="0" w:line="360" w:lineRule="auto"/>
        <w:rPr>
          <w:rFonts w:ascii="Arial" w:hAnsi="Arial" w:cs="Arial"/>
          <w:b/>
        </w:rPr>
      </w:pPr>
      <w:r w:rsidRPr="00151208">
        <w:rPr>
          <w:rFonts w:ascii="Arial" w:hAnsi="Arial" w:cs="Arial"/>
          <w:b/>
        </w:rPr>
        <w:t>1. GESTIÓN</w:t>
      </w:r>
      <w:r w:rsidR="00B0521B" w:rsidRPr="00151208">
        <w:rPr>
          <w:rFonts w:ascii="Arial" w:hAnsi="Arial" w:cs="Arial"/>
          <w:b/>
        </w:rPr>
        <w:t xml:space="preserve"> DEL RIESGO DE CORRUPCIÓN</w:t>
      </w:r>
      <w:r w:rsidRPr="00151208">
        <w:rPr>
          <w:rFonts w:ascii="Arial" w:hAnsi="Arial" w:cs="Arial"/>
          <w:b/>
        </w:rPr>
        <w:t xml:space="preserve"> – MAPA DE RIESGOS DE CORRUPCIÓN</w:t>
      </w:r>
    </w:p>
    <w:p w14:paraId="521CF7BF" w14:textId="77777777" w:rsidR="00602F0F" w:rsidRDefault="00B0521B" w:rsidP="00602F0F">
      <w:pPr>
        <w:spacing w:after="0" w:line="360" w:lineRule="auto"/>
        <w:jc w:val="both"/>
        <w:rPr>
          <w:rFonts w:ascii="Arial" w:hAnsi="Arial" w:cs="Arial"/>
          <w:color w:val="000000"/>
        </w:rPr>
      </w:pPr>
      <w:r w:rsidRPr="00151208">
        <w:rPr>
          <w:rFonts w:ascii="Arial" w:hAnsi="Arial" w:cs="Arial"/>
        </w:rPr>
        <w:t xml:space="preserve">A partir de la determinación de los riesgos de </w:t>
      </w:r>
      <w:r w:rsidR="000A387D" w:rsidRPr="00151208">
        <w:rPr>
          <w:rFonts w:ascii="Arial" w:hAnsi="Arial" w:cs="Arial"/>
        </w:rPr>
        <w:t>posibles actos de corrupción, causas y consecuencias se establecen las medidas orientadas a controlarlos.</w:t>
      </w:r>
    </w:p>
    <w:p w14:paraId="45D93F5F" w14:textId="77777777" w:rsidR="00602F0F" w:rsidRDefault="00602F0F" w:rsidP="00602F0F">
      <w:pPr>
        <w:spacing w:after="0" w:line="360" w:lineRule="auto"/>
        <w:jc w:val="both"/>
        <w:rPr>
          <w:rFonts w:ascii="Arial" w:hAnsi="Arial" w:cs="Arial"/>
          <w:color w:val="000000"/>
        </w:rPr>
      </w:pPr>
    </w:p>
    <w:p w14:paraId="1D83B8AD" w14:textId="3C59387F" w:rsidR="00602F0F" w:rsidRPr="00602F0F" w:rsidRDefault="00602F0F" w:rsidP="00602F0F">
      <w:pPr>
        <w:spacing w:after="0" w:line="360" w:lineRule="auto"/>
        <w:jc w:val="both"/>
        <w:rPr>
          <w:rFonts w:ascii="Arial" w:hAnsi="Arial" w:cs="Arial"/>
          <w:color w:val="000000"/>
          <w:sz w:val="20"/>
          <w:szCs w:val="20"/>
        </w:rPr>
      </w:pPr>
      <w:r w:rsidRPr="00602F0F">
        <w:rPr>
          <w:rFonts w:ascii="Arial" w:hAnsi="Arial" w:cs="Arial"/>
          <w:color w:val="000000"/>
          <w:sz w:val="20"/>
          <w:szCs w:val="20"/>
        </w:rPr>
        <w:t xml:space="preserve">Para consultar el mapa de riesgos de corrupción vigencia 2022 ver el Anexo PAAC </w:t>
      </w:r>
    </w:p>
    <w:p w14:paraId="65A54281" w14:textId="6150764C" w:rsidR="000A387D" w:rsidRPr="00602F0F" w:rsidRDefault="00602F0F" w:rsidP="00602F0F">
      <w:pPr>
        <w:spacing w:after="0" w:line="360" w:lineRule="auto"/>
        <w:jc w:val="both"/>
        <w:rPr>
          <w:rFonts w:ascii="Arial" w:hAnsi="Arial" w:cs="Arial"/>
          <w:color w:val="000000"/>
          <w:sz w:val="20"/>
          <w:szCs w:val="20"/>
        </w:rPr>
      </w:pPr>
      <w:r w:rsidRPr="00602F0F">
        <w:rPr>
          <w:rFonts w:ascii="Arial" w:hAnsi="Arial" w:cs="Arial"/>
          <w:color w:val="000000"/>
          <w:sz w:val="20"/>
          <w:szCs w:val="20"/>
        </w:rPr>
        <w:t>(Archivo Excel con versión borrador consolidado).</w:t>
      </w:r>
    </w:p>
    <w:p w14:paraId="6FAC0914" w14:textId="77777777" w:rsidR="006359F6" w:rsidRPr="00151208" w:rsidRDefault="006359F6" w:rsidP="006359F6">
      <w:pPr>
        <w:spacing w:after="0" w:line="360" w:lineRule="auto"/>
        <w:jc w:val="both"/>
        <w:rPr>
          <w:rFonts w:ascii="Arial" w:hAnsi="Arial" w:cs="Arial"/>
        </w:rPr>
      </w:pPr>
    </w:p>
    <w:p w14:paraId="35E53F73" w14:textId="77777777" w:rsidR="000A387D" w:rsidRPr="00151208" w:rsidRDefault="000A387D" w:rsidP="000A387D">
      <w:pPr>
        <w:pStyle w:val="Standard"/>
        <w:spacing w:after="0" w:line="360" w:lineRule="auto"/>
        <w:ind w:left="218"/>
        <w:jc w:val="both"/>
        <w:rPr>
          <w:rFonts w:ascii="Arial" w:hAnsi="Arial" w:cs="Arial"/>
          <w:b/>
        </w:rPr>
      </w:pPr>
      <w:r w:rsidRPr="00151208">
        <w:rPr>
          <w:rFonts w:ascii="Arial" w:hAnsi="Arial" w:cs="Arial"/>
          <w:b/>
        </w:rPr>
        <w:t xml:space="preserve">2. RACIONALIZACIÓN DE TRÁMITES </w:t>
      </w:r>
    </w:p>
    <w:p w14:paraId="36BFE9EE" w14:textId="77777777" w:rsidR="00B0521B" w:rsidRPr="00151208" w:rsidRDefault="000A387D" w:rsidP="00822D6B">
      <w:pPr>
        <w:pStyle w:val="Standard"/>
        <w:spacing w:after="0" w:line="360" w:lineRule="auto"/>
        <w:jc w:val="both"/>
        <w:rPr>
          <w:rFonts w:ascii="Arial" w:hAnsi="Arial" w:cs="Arial"/>
        </w:rPr>
      </w:pPr>
      <w:r w:rsidRPr="00151208">
        <w:rPr>
          <w:rFonts w:ascii="Arial" w:hAnsi="Arial" w:cs="Arial"/>
        </w:rPr>
        <w:t>Facilita el acceso a los servicios que brinda la entidad, y les permite a las entidades simplificar, estandarizar, eliminar, optimizar y automatizar los trámites existentes, acercando el ciu</w:t>
      </w:r>
      <w:r w:rsidR="001174C1" w:rsidRPr="00151208">
        <w:rPr>
          <w:rFonts w:ascii="Arial" w:hAnsi="Arial" w:cs="Arial"/>
        </w:rPr>
        <w:t xml:space="preserve">dadano a los </w:t>
      </w:r>
      <w:r w:rsidR="001174C1" w:rsidRPr="00151208">
        <w:rPr>
          <w:rFonts w:ascii="Arial" w:hAnsi="Arial" w:cs="Arial"/>
        </w:rPr>
        <w:lastRenderedPageBreak/>
        <w:t xml:space="preserve">servicios que </w:t>
      </w:r>
      <w:r w:rsidR="006359F6" w:rsidRPr="00151208">
        <w:rPr>
          <w:rFonts w:ascii="Arial" w:hAnsi="Arial" w:cs="Arial"/>
        </w:rPr>
        <w:t>se prestan</w:t>
      </w:r>
      <w:r w:rsidR="001174C1" w:rsidRPr="00151208">
        <w:rPr>
          <w:rFonts w:ascii="Arial" w:hAnsi="Arial" w:cs="Arial"/>
        </w:rPr>
        <w:t>, mediante la modernización y el aumento de la eficiencia de sus procedimientos</w:t>
      </w:r>
      <w:r w:rsidR="006359F6" w:rsidRPr="00151208">
        <w:rPr>
          <w:rFonts w:ascii="Arial" w:hAnsi="Arial" w:cs="Arial"/>
        </w:rPr>
        <w:t>. - (Archivo excel con versión preliminar)</w:t>
      </w:r>
    </w:p>
    <w:p w14:paraId="7B7E306A" w14:textId="77777777" w:rsidR="009770D7" w:rsidRPr="00151208" w:rsidRDefault="009770D7" w:rsidP="00822D6B">
      <w:pPr>
        <w:pStyle w:val="Standard"/>
        <w:spacing w:after="0" w:line="360" w:lineRule="auto"/>
        <w:jc w:val="both"/>
        <w:rPr>
          <w:rFonts w:ascii="Arial" w:hAnsi="Arial" w:cs="Arial"/>
        </w:rPr>
      </w:pPr>
    </w:p>
    <w:p w14:paraId="3314545C" w14:textId="77777777" w:rsidR="006359F6" w:rsidRPr="00151208" w:rsidRDefault="00822D6B" w:rsidP="009770D7">
      <w:pPr>
        <w:pStyle w:val="Standard"/>
        <w:numPr>
          <w:ilvl w:val="0"/>
          <w:numId w:val="37"/>
        </w:numPr>
        <w:spacing w:after="0" w:line="360" w:lineRule="auto"/>
        <w:jc w:val="both"/>
        <w:rPr>
          <w:rFonts w:ascii="Arial" w:hAnsi="Arial" w:cs="Arial"/>
        </w:rPr>
      </w:pPr>
      <w:r w:rsidRPr="00151208">
        <w:rPr>
          <w:rFonts w:ascii="Arial" w:hAnsi="Arial" w:cs="Arial"/>
        </w:rPr>
        <w:t>De acuerdo con las necesidades identificadas y validadas por las dependencias de la entidad</w:t>
      </w:r>
      <w:r w:rsidR="009770D7" w:rsidRPr="00151208">
        <w:rPr>
          <w:rFonts w:ascii="Arial" w:hAnsi="Arial" w:cs="Arial"/>
        </w:rPr>
        <w:t>,</w:t>
      </w:r>
      <w:r w:rsidRPr="00151208">
        <w:rPr>
          <w:rFonts w:ascii="Arial" w:hAnsi="Arial" w:cs="Arial"/>
        </w:rPr>
        <w:t xml:space="preserve"> se plantea</w:t>
      </w:r>
      <w:r w:rsidR="009770D7" w:rsidRPr="00151208">
        <w:rPr>
          <w:rFonts w:ascii="Arial" w:hAnsi="Arial" w:cs="Arial"/>
        </w:rPr>
        <w:t xml:space="preserve"> desde  Atención al Ciudadano y TIC´S, adoptar e implementar nuevos trámites con la debida normatividad vigente que los respalde y realizar la racionalización de los trámites ya existentes si así se requiere. De igual manera gestionar para realizar dichos trámites en Línea para prestar un mejor servicio de cara al Ciudadano. – (Ver PACC 2022 en Archivo excel -</w:t>
      </w:r>
      <w:r w:rsidRPr="00151208">
        <w:rPr>
          <w:rFonts w:ascii="Arial" w:hAnsi="Arial" w:cs="Arial"/>
        </w:rPr>
        <w:t xml:space="preserve"> versión preliminar).</w:t>
      </w:r>
    </w:p>
    <w:p w14:paraId="2DF51F05" w14:textId="77777777" w:rsidR="000A387D" w:rsidRPr="00151208" w:rsidRDefault="000A387D" w:rsidP="000A387D">
      <w:pPr>
        <w:pStyle w:val="Standard"/>
        <w:spacing w:after="0" w:line="276" w:lineRule="auto"/>
        <w:ind w:left="218"/>
        <w:jc w:val="both"/>
        <w:rPr>
          <w:rFonts w:ascii="Arial" w:hAnsi="Arial" w:cs="Arial"/>
          <w:b/>
        </w:rPr>
      </w:pPr>
    </w:p>
    <w:p w14:paraId="2FB3D53D" w14:textId="77777777" w:rsidR="007B4A32" w:rsidRPr="00151208" w:rsidRDefault="005E3462" w:rsidP="00AB6A68">
      <w:pPr>
        <w:pStyle w:val="Standard"/>
        <w:spacing w:after="0"/>
        <w:ind w:left="-142"/>
        <w:rPr>
          <w:rFonts w:ascii="Arial" w:hAnsi="Arial" w:cs="Arial"/>
          <w:b/>
        </w:rPr>
      </w:pPr>
      <w:r w:rsidRPr="00151208">
        <w:rPr>
          <w:rFonts w:ascii="Arial" w:hAnsi="Arial" w:cs="Arial"/>
          <w:b/>
        </w:rPr>
        <w:t xml:space="preserve">3. RENDICIÓN DE CUENTAS </w:t>
      </w:r>
    </w:p>
    <w:p w14:paraId="21085782" w14:textId="77777777" w:rsidR="005349C0" w:rsidRPr="00151208" w:rsidRDefault="005349C0" w:rsidP="00AB6A68">
      <w:pPr>
        <w:pStyle w:val="Standard"/>
        <w:spacing w:after="0"/>
        <w:ind w:left="-142"/>
        <w:rPr>
          <w:rFonts w:ascii="Arial" w:hAnsi="Arial" w:cs="Arial"/>
          <w:b/>
        </w:rPr>
      </w:pPr>
    </w:p>
    <w:p w14:paraId="5811E19A" w14:textId="77777777" w:rsidR="005349C0" w:rsidRPr="00151208" w:rsidRDefault="005349C0" w:rsidP="005349C0">
      <w:pPr>
        <w:spacing w:line="360" w:lineRule="auto"/>
        <w:jc w:val="both"/>
        <w:rPr>
          <w:rFonts w:ascii="Arial" w:hAnsi="Arial" w:cs="Arial"/>
        </w:rPr>
      </w:pPr>
      <w:r w:rsidRPr="00151208">
        <w:rPr>
          <w:rFonts w:ascii="Arial" w:hAnsi="Arial" w:cs="Arial"/>
        </w:rPr>
        <w:t>Busca la transparencia de la gestión de la Administración Pública para lograr la adopción de los principios de Buen Gobierno”. En este sentido, la estrategia de rendición de cuentas del IDUVI, procura ser un mecanismo efectivo y oportuno de control ciudadano, así como propiciar espacios de diálogo con el fin de interactuar con la comunidad y partes interesadas sobre el desarrollo de las acciones y la gestión transparente de la entidad.</w:t>
      </w:r>
    </w:p>
    <w:p w14:paraId="4108C6CF" w14:textId="77777777" w:rsidR="004127DB" w:rsidRPr="00151208" w:rsidRDefault="004127DB" w:rsidP="00151208">
      <w:pPr>
        <w:pStyle w:val="Prrafodelista"/>
        <w:numPr>
          <w:ilvl w:val="0"/>
          <w:numId w:val="37"/>
        </w:numPr>
        <w:spacing w:line="360" w:lineRule="auto"/>
        <w:jc w:val="both"/>
        <w:rPr>
          <w:rFonts w:ascii="Arial" w:hAnsi="Arial" w:cs="Arial"/>
          <w:b/>
        </w:rPr>
      </w:pPr>
      <w:r w:rsidRPr="00151208">
        <w:rPr>
          <w:rFonts w:ascii="Arial" w:hAnsi="Arial" w:cs="Arial"/>
          <w:b/>
        </w:rPr>
        <w:t>Audiencia Pública de Rendición de Cuentas</w:t>
      </w:r>
    </w:p>
    <w:p w14:paraId="08BFC254" w14:textId="77777777" w:rsidR="004127DB" w:rsidRPr="00151208" w:rsidRDefault="004127DB" w:rsidP="005349C0">
      <w:pPr>
        <w:spacing w:line="360" w:lineRule="auto"/>
        <w:jc w:val="both"/>
        <w:rPr>
          <w:rFonts w:ascii="Arial" w:hAnsi="Arial" w:cs="Arial"/>
        </w:rPr>
      </w:pPr>
      <w:r w:rsidRPr="00151208">
        <w:rPr>
          <w:rFonts w:ascii="Arial" w:hAnsi="Arial" w:cs="Arial"/>
        </w:rPr>
        <w:t>El día 28 de enero de 2021 en las instalaciones del auditorio ZEA MAYS se realizó el evento de rendición de cuentas correspondiente a la vigencia 2020, en transmisión por Facebook live donde se alcanzaron más 11mil personas con 3 mil reproducciones incluyendo nuestro canal de YouTube. Durante el evento se emitieron videos donde se exponía el cumplimiento de las metas del Plan de Desarrollo “Chía Educada Cultural y Segura” las personas que se conectaron formularon preguntas al Gerente del IDUVI y sus directivos, estas inquietudes fueron respondidas de manera inmediata.</w:t>
      </w:r>
    </w:p>
    <w:p w14:paraId="3F8EBCCC" w14:textId="77777777" w:rsidR="004127DB" w:rsidRPr="00151208" w:rsidRDefault="004127DB" w:rsidP="005349C0">
      <w:pPr>
        <w:spacing w:line="360" w:lineRule="auto"/>
        <w:jc w:val="both"/>
        <w:rPr>
          <w:rFonts w:ascii="Arial" w:hAnsi="Arial" w:cs="Arial"/>
        </w:rPr>
      </w:pPr>
      <w:r w:rsidRPr="00602F0F">
        <w:rPr>
          <w:rFonts w:ascii="Arial" w:hAnsi="Arial" w:cs="Arial"/>
        </w:rPr>
        <w:t xml:space="preserve">El componente Rendición de Cuentas del PAAC se puede consultar en el </w:t>
      </w:r>
      <w:r w:rsidRPr="00602F0F">
        <w:rPr>
          <w:rFonts w:ascii="Arial" w:hAnsi="Arial" w:cs="Arial"/>
          <w:color w:val="000000"/>
        </w:rPr>
        <w:t xml:space="preserve">Anexo </w:t>
      </w:r>
      <w:r w:rsidRPr="00602F0F">
        <w:rPr>
          <w:rFonts w:ascii="Arial" w:hAnsi="Arial" w:cs="Arial"/>
        </w:rPr>
        <w:t>PAAC 2022 (Archivo Excel con versión borrador consolidado)</w:t>
      </w:r>
    </w:p>
    <w:p w14:paraId="61EDC55C" w14:textId="77777777" w:rsidR="005349C0" w:rsidRPr="00151208" w:rsidRDefault="005349C0" w:rsidP="005349C0">
      <w:pPr>
        <w:spacing w:line="360" w:lineRule="auto"/>
        <w:jc w:val="both"/>
        <w:rPr>
          <w:rFonts w:ascii="Arial" w:hAnsi="Arial" w:cs="Arial"/>
          <w:b/>
        </w:rPr>
      </w:pPr>
      <w:r w:rsidRPr="00151208">
        <w:rPr>
          <w:rFonts w:ascii="Arial" w:hAnsi="Arial" w:cs="Arial"/>
          <w:b/>
        </w:rPr>
        <w:t>4. MECANISMOS PARA LA MEJORAR LA ATENCIÓN AL CIUDADANO</w:t>
      </w:r>
    </w:p>
    <w:p w14:paraId="79B93FCC" w14:textId="77777777" w:rsidR="003D3829" w:rsidRPr="00151208" w:rsidRDefault="003D3829" w:rsidP="003D3829">
      <w:pPr>
        <w:spacing w:line="360" w:lineRule="auto"/>
        <w:jc w:val="both"/>
        <w:rPr>
          <w:rFonts w:ascii="Arial" w:hAnsi="Arial" w:cs="Arial"/>
        </w:rPr>
      </w:pPr>
      <w:r w:rsidRPr="00151208">
        <w:rPr>
          <w:rFonts w:ascii="Arial" w:hAnsi="Arial" w:cs="Arial"/>
          <w:lang w:eastAsia="es-ES"/>
        </w:rPr>
        <w:t>De acuerdo con la Guía “Estrategias para la construcción del Plan Anticorrupción y de Atención al Ciudadano” de la Presidencia de la república este componente “c</w:t>
      </w:r>
      <w:r w:rsidRPr="00151208">
        <w:rPr>
          <w:rFonts w:ascii="Arial" w:hAnsi="Arial" w:cs="Arial"/>
        </w:rPr>
        <w:t xml:space="preserve">entra sus esfuerzos en garantizar </w:t>
      </w:r>
      <w:r w:rsidRPr="00151208">
        <w:rPr>
          <w:rFonts w:ascii="Arial" w:hAnsi="Arial" w:cs="Arial"/>
        </w:rPr>
        <w:lastRenderedPageBreak/>
        <w:t>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p>
    <w:p w14:paraId="52D16C18" w14:textId="77777777" w:rsidR="00151208" w:rsidRDefault="003D3829" w:rsidP="003D3829">
      <w:pPr>
        <w:pStyle w:val="Standard"/>
        <w:spacing w:after="0" w:line="360" w:lineRule="auto"/>
        <w:ind w:left="-142"/>
        <w:jc w:val="both"/>
        <w:rPr>
          <w:rFonts w:ascii="Arial" w:hAnsi="Arial" w:cs="Arial"/>
        </w:rPr>
      </w:pPr>
      <w:r w:rsidRPr="00151208">
        <w:rPr>
          <w:rFonts w:ascii="Arial" w:hAnsi="Arial" w:cs="Arial"/>
        </w:rPr>
        <w:t>En el año 2021 se realizaron esfuerzos enfocados en la mejora del proceso de relación con el ciudadano, los cuales buscan la actualización de sus procesos, instrumentos y directrices internas para la adecuada gestión de peticiones, quejas, reclamos, sugerencias, PQR´S, con lo cual brindamos a los ciudadanos lineamientos claros, facilitando el acceso a la información y a los servicios del IDUVI, sumado a los canales de atención telefónicos y virtuales, se retomó la atención presencial  y se recibieron  las solicitudes presentadas por los ciudadanos para ser gestionadas y se brindó respuesta de conformidad con la normatividad aplicable.</w:t>
      </w:r>
    </w:p>
    <w:p w14:paraId="472CBFA4" w14:textId="77777777" w:rsidR="003D3829" w:rsidRPr="00602F0F" w:rsidRDefault="00151208" w:rsidP="00151208">
      <w:pPr>
        <w:pStyle w:val="Standard"/>
        <w:numPr>
          <w:ilvl w:val="0"/>
          <w:numId w:val="37"/>
        </w:numPr>
        <w:spacing w:after="0" w:line="360" w:lineRule="auto"/>
        <w:jc w:val="both"/>
        <w:rPr>
          <w:rFonts w:ascii="Arial" w:hAnsi="Arial" w:cs="Arial"/>
        </w:rPr>
      </w:pPr>
      <w:r w:rsidRPr="00602F0F">
        <w:rPr>
          <w:rFonts w:ascii="Arial" w:hAnsi="Arial" w:cs="Arial"/>
          <w:color w:val="000000"/>
        </w:rPr>
        <w:t xml:space="preserve"> Anexo </w:t>
      </w:r>
      <w:r w:rsidRPr="00602F0F">
        <w:rPr>
          <w:rFonts w:ascii="Arial" w:hAnsi="Arial" w:cs="Arial"/>
        </w:rPr>
        <w:t>PAAC 2022  (Archivo Excel con versión borrador consolidado).</w:t>
      </w:r>
    </w:p>
    <w:p w14:paraId="1AC0D823" w14:textId="77777777" w:rsidR="00204681" w:rsidRDefault="00204681" w:rsidP="00204681">
      <w:pPr>
        <w:pStyle w:val="Standard"/>
        <w:spacing w:after="0" w:line="360" w:lineRule="auto"/>
        <w:ind w:left="720"/>
        <w:jc w:val="both"/>
        <w:rPr>
          <w:rFonts w:ascii="Arial" w:hAnsi="Arial" w:cs="Arial"/>
        </w:rPr>
      </w:pPr>
    </w:p>
    <w:p w14:paraId="73307D38" w14:textId="77777777" w:rsidR="00204681" w:rsidRPr="00204681" w:rsidRDefault="00204681" w:rsidP="00151208">
      <w:pPr>
        <w:pStyle w:val="Standard"/>
        <w:spacing w:after="0" w:line="360" w:lineRule="auto"/>
        <w:jc w:val="both"/>
        <w:rPr>
          <w:rFonts w:ascii="Arial" w:hAnsi="Arial" w:cs="Arial"/>
          <w:b/>
        </w:rPr>
      </w:pPr>
      <w:r w:rsidRPr="00204681">
        <w:rPr>
          <w:rFonts w:ascii="Arial" w:hAnsi="Arial" w:cs="Arial"/>
          <w:b/>
        </w:rPr>
        <w:t xml:space="preserve">5. MECANISMOS PARA LA TRANSPARENCIA Y EL ACCESO A LA INFORMACIÓN </w:t>
      </w:r>
    </w:p>
    <w:p w14:paraId="2640CAA0" w14:textId="77777777" w:rsidR="00151208" w:rsidRPr="00204681" w:rsidRDefault="00204681" w:rsidP="00151208">
      <w:pPr>
        <w:pStyle w:val="Standard"/>
        <w:spacing w:after="0" w:line="360" w:lineRule="auto"/>
        <w:jc w:val="both"/>
        <w:rPr>
          <w:rFonts w:ascii="Arial" w:hAnsi="Arial" w:cs="Arial"/>
        </w:rPr>
      </w:pPr>
      <w:r w:rsidRPr="00204681">
        <w:rPr>
          <w:rFonts w:ascii="Arial" w:hAnsi="Arial" w:cs="Arial"/>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p>
    <w:p w14:paraId="1EAA2A94" w14:textId="77777777" w:rsidR="00A71D39" w:rsidRDefault="008427B0" w:rsidP="00EF48D9">
      <w:pPr>
        <w:pStyle w:val="Standard"/>
        <w:numPr>
          <w:ilvl w:val="0"/>
          <w:numId w:val="37"/>
        </w:numPr>
        <w:spacing w:after="0" w:line="360" w:lineRule="auto"/>
        <w:jc w:val="both"/>
        <w:rPr>
          <w:rFonts w:ascii="Arial" w:hAnsi="Arial" w:cs="Arial"/>
        </w:rPr>
      </w:pPr>
      <w:r w:rsidRPr="008427B0">
        <w:rPr>
          <w:rFonts w:ascii="Arial" w:hAnsi="Arial" w:cs="Arial"/>
        </w:rPr>
        <w:t>El IDUVI está comprometido con la protección del derecho fundamental de acceso a la información pública, por lo cual se crean unas acciones para el cumplimiento efectivo de los lineamientos normativos que permitan garantizar el ejercicio de dicho derecho. Por lo anterior, la promoción de la transparencia, la lucha anticorrupción y el acceso a la información pública en todas las acciones de la Entidad, lo cual contiene en toda su estructura organizacional y sus procesos. Adicionalmente, la implementación de las acciones contenidas en el presente plan, se asumen como un asunto de cultura organizacional</w:t>
      </w:r>
      <w:r w:rsidRPr="008427B0">
        <w:rPr>
          <w:rFonts w:ascii="Arial" w:hAnsi="Arial" w:cs="Arial"/>
          <w:u w:val="single"/>
        </w:rPr>
        <w:t xml:space="preserve"> que cuenta con el apoyo decidido del nivel directivo</w:t>
      </w:r>
      <w:r w:rsidRPr="008427B0">
        <w:rPr>
          <w:rFonts w:ascii="Arial" w:hAnsi="Arial" w:cs="Arial"/>
        </w:rPr>
        <w:t>, ejecución y aplicación de estrategias de comunicación, el empoderamiento y compromiso  de todos los colaboradores y el acompañamiento de los ciudadanos del Municipio de Chía.</w:t>
      </w:r>
      <w:r>
        <w:rPr>
          <w:rFonts w:ascii="Arial" w:hAnsi="Arial" w:cs="Arial"/>
        </w:rPr>
        <w:t xml:space="preserve"> </w:t>
      </w:r>
    </w:p>
    <w:p w14:paraId="01302A10" w14:textId="77777777" w:rsidR="00A71D39" w:rsidRDefault="00A71D39" w:rsidP="00151208">
      <w:pPr>
        <w:pStyle w:val="Standard"/>
        <w:spacing w:after="0" w:line="360" w:lineRule="auto"/>
        <w:jc w:val="both"/>
        <w:rPr>
          <w:rFonts w:ascii="Arial" w:hAnsi="Arial" w:cs="Arial"/>
        </w:rPr>
      </w:pPr>
    </w:p>
    <w:p w14:paraId="2FCA676E" w14:textId="77777777" w:rsidR="008427B0" w:rsidRDefault="00A71D39" w:rsidP="00151208">
      <w:pPr>
        <w:pStyle w:val="Standard"/>
        <w:spacing w:after="0" w:line="360" w:lineRule="auto"/>
        <w:jc w:val="both"/>
        <w:rPr>
          <w:rFonts w:ascii="Arial" w:hAnsi="Arial" w:cs="Arial"/>
          <w:sz w:val="18"/>
          <w:szCs w:val="18"/>
        </w:rPr>
      </w:pPr>
      <w:r w:rsidRPr="00A71D39">
        <w:rPr>
          <w:rFonts w:ascii="Arial" w:hAnsi="Arial" w:cs="Arial"/>
        </w:rPr>
        <w:t>En la vigencia 2021, en cumplimiento</w:t>
      </w:r>
      <w:r>
        <w:rPr>
          <w:rFonts w:ascii="Arial" w:hAnsi="Arial" w:cs="Arial"/>
        </w:rPr>
        <w:t xml:space="preserve"> de la Ley 1712 de 2014, el IDUVI</w:t>
      </w:r>
      <w:r w:rsidRPr="00A71D39">
        <w:rPr>
          <w:rFonts w:ascii="Arial" w:hAnsi="Arial" w:cs="Arial"/>
        </w:rPr>
        <w:t xml:space="preserve"> continúo actualizando en su portal web, un acceso a disposición de la ciudadanía que le permite conocer y solicitar </w:t>
      </w:r>
      <w:r w:rsidRPr="00A71D39">
        <w:rPr>
          <w:rFonts w:ascii="Arial" w:hAnsi="Arial" w:cs="Arial"/>
        </w:rPr>
        <w:lastRenderedPageBreak/>
        <w:t>información pública cuando no se encuentr</w:t>
      </w:r>
      <w:r w:rsidR="00EF48D9">
        <w:rPr>
          <w:rFonts w:ascii="Arial" w:hAnsi="Arial" w:cs="Arial"/>
        </w:rPr>
        <w:t>e publicada en el portal de la e</w:t>
      </w:r>
      <w:r w:rsidRPr="00A71D39">
        <w:rPr>
          <w:rFonts w:ascii="Arial" w:hAnsi="Arial" w:cs="Arial"/>
        </w:rPr>
        <w:t>ntidad, con el fin de proporcionar un apoyo a los usuarios que lo requieran y proveer todo tipo de asistencia</w:t>
      </w:r>
      <w:r>
        <w:rPr>
          <w:rFonts w:ascii="Arial" w:hAnsi="Arial" w:cs="Arial"/>
        </w:rPr>
        <w:t xml:space="preserve"> </w:t>
      </w:r>
      <w:r w:rsidRPr="00A71D39">
        <w:rPr>
          <w:rFonts w:ascii="Arial" w:hAnsi="Arial" w:cs="Arial"/>
        </w:rPr>
        <w:t>respecto de los trámites y servicios que</w:t>
      </w:r>
      <w:r>
        <w:rPr>
          <w:rFonts w:ascii="Arial" w:hAnsi="Arial" w:cs="Arial"/>
        </w:rPr>
        <w:t xml:space="preserve"> presta la entidad</w:t>
      </w:r>
      <w:r w:rsidRPr="00602F0F">
        <w:rPr>
          <w:rFonts w:ascii="Arial" w:hAnsi="Arial" w:cs="Arial"/>
        </w:rPr>
        <w:t xml:space="preserve">. </w:t>
      </w:r>
      <w:r w:rsidR="008427B0" w:rsidRPr="00602F0F">
        <w:rPr>
          <w:rFonts w:ascii="Arial" w:hAnsi="Arial" w:cs="Arial"/>
          <w:sz w:val="18"/>
          <w:szCs w:val="18"/>
        </w:rPr>
        <w:t xml:space="preserve">- </w:t>
      </w:r>
      <w:r w:rsidR="008427B0" w:rsidRPr="00602F0F">
        <w:rPr>
          <w:rFonts w:ascii="Arial" w:hAnsi="Arial" w:cs="Arial"/>
          <w:color w:val="000000"/>
          <w:sz w:val="18"/>
          <w:szCs w:val="18"/>
        </w:rPr>
        <w:t xml:space="preserve">Anexo </w:t>
      </w:r>
      <w:r w:rsidR="008427B0" w:rsidRPr="00602F0F">
        <w:rPr>
          <w:rFonts w:ascii="Arial" w:hAnsi="Arial" w:cs="Arial"/>
          <w:sz w:val="18"/>
          <w:szCs w:val="18"/>
        </w:rPr>
        <w:t>PAAC 2022 (Archivo Excel</w:t>
      </w:r>
      <w:r w:rsidRPr="00602F0F">
        <w:rPr>
          <w:rFonts w:ascii="Arial" w:hAnsi="Arial" w:cs="Arial"/>
          <w:sz w:val="18"/>
          <w:szCs w:val="18"/>
        </w:rPr>
        <w:t>).</w:t>
      </w:r>
      <w:r>
        <w:rPr>
          <w:rFonts w:ascii="Arial" w:hAnsi="Arial" w:cs="Arial"/>
          <w:sz w:val="18"/>
          <w:szCs w:val="18"/>
        </w:rPr>
        <w:t xml:space="preserve"> </w:t>
      </w:r>
    </w:p>
    <w:p w14:paraId="02EEA29C" w14:textId="77777777" w:rsidR="00EF48D9" w:rsidRPr="00C10A84" w:rsidRDefault="00EF48D9" w:rsidP="00EF48D9">
      <w:pPr>
        <w:pStyle w:val="Ttulo2"/>
        <w:rPr>
          <w:rFonts w:ascii="Arial" w:hAnsi="Arial" w:cs="Arial"/>
          <w:color w:val="auto"/>
          <w:sz w:val="22"/>
          <w:szCs w:val="22"/>
        </w:rPr>
      </w:pPr>
      <w:r w:rsidRPr="00C10A84">
        <w:rPr>
          <w:rFonts w:ascii="Arial" w:hAnsi="Arial" w:cs="Arial"/>
          <w:color w:val="auto"/>
          <w:sz w:val="22"/>
          <w:szCs w:val="22"/>
        </w:rPr>
        <w:t xml:space="preserve">6. </w:t>
      </w:r>
      <w:r w:rsidR="00C10A84" w:rsidRPr="00C10A84">
        <w:rPr>
          <w:rFonts w:ascii="Arial" w:hAnsi="Arial" w:cs="Arial"/>
          <w:color w:val="auto"/>
          <w:sz w:val="22"/>
          <w:szCs w:val="22"/>
        </w:rPr>
        <w:t xml:space="preserve">INICIATIVAS ADICIONALES: </w:t>
      </w:r>
      <w:r w:rsidRPr="00C10A84">
        <w:rPr>
          <w:rFonts w:ascii="Arial" w:hAnsi="Arial" w:cs="Arial"/>
          <w:color w:val="auto"/>
          <w:sz w:val="22"/>
          <w:szCs w:val="22"/>
        </w:rPr>
        <w:t>INTEGRIDAD</w:t>
      </w:r>
      <w:r w:rsidR="00C10A84" w:rsidRPr="00C10A84">
        <w:rPr>
          <w:rFonts w:ascii="Arial" w:hAnsi="Arial" w:cs="Arial"/>
          <w:color w:val="auto"/>
          <w:sz w:val="22"/>
          <w:szCs w:val="22"/>
        </w:rPr>
        <w:t xml:space="preserve"> Y CONFLICTO DE INTERESES</w:t>
      </w:r>
    </w:p>
    <w:p w14:paraId="17E0E9C4" w14:textId="77777777" w:rsidR="00EF48D9" w:rsidRPr="00C10A84" w:rsidRDefault="00EF48D9" w:rsidP="00EF48D9">
      <w:pPr>
        <w:pStyle w:val="Prrafodelista"/>
        <w:ind w:left="-142"/>
        <w:jc w:val="both"/>
        <w:rPr>
          <w:rFonts w:ascii="Arial" w:hAnsi="Arial" w:cs="Arial"/>
        </w:rPr>
      </w:pPr>
    </w:p>
    <w:p w14:paraId="2A74D10C" w14:textId="77777777" w:rsidR="00EF48D9" w:rsidRPr="00C10A84" w:rsidRDefault="00EF48D9" w:rsidP="00EF48D9">
      <w:pPr>
        <w:pStyle w:val="Prrafodelista"/>
        <w:spacing w:line="360" w:lineRule="auto"/>
        <w:ind w:left="-142"/>
        <w:jc w:val="both"/>
        <w:rPr>
          <w:rFonts w:ascii="Arial" w:hAnsi="Arial" w:cs="Arial"/>
        </w:rPr>
      </w:pPr>
      <w:r w:rsidRPr="00C10A84">
        <w:rPr>
          <w:rFonts w:ascii="Arial" w:hAnsi="Arial" w:cs="Arial"/>
        </w:rPr>
        <w:t>Comprende iniciativas que permitan fortalecer la estrategia de lucha contra la corrupción, fomentar la integridad y transparencia en la entidad mediante la definición y ejecución del Plan de Gestión de Integridad 2022 que se presenta en el Anexo PAAC 2022 - (Archivo excel con versión borrador consolidado).</w:t>
      </w:r>
    </w:p>
    <w:p w14:paraId="5E847B1B" w14:textId="77777777" w:rsidR="00C10A84" w:rsidRPr="00C10A84" w:rsidRDefault="00C10A84" w:rsidP="00C10A84">
      <w:pPr>
        <w:pStyle w:val="Ttulo1"/>
        <w:keepLines/>
        <w:suppressAutoHyphens w:val="0"/>
        <w:autoSpaceDN/>
        <w:spacing w:before="480" w:after="0" w:line="276" w:lineRule="auto"/>
        <w:textAlignment w:val="auto"/>
        <w:rPr>
          <w:rFonts w:ascii="Arial" w:hAnsi="Arial" w:cs="Arial"/>
          <w:b/>
          <w:sz w:val="22"/>
          <w:szCs w:val="22"/>
        </w:rPr>
      </w:pPr>
      <w:bookmarkStart w:id="3" w:name="_Toc86072782"/>
      <w:r w:rsidRPr="00C10A84">
        <w:rPr>
          <w:rFonts w:ascii="Arial" w:hAnsi="Arial" w:cs="Arial"/>
          <w:b/>
          <w:sz w:val="22"/>
          <w:szCs w:val="22"/>
        </w:rPr>
        <w:t>MODIFICACIONES AL PLAN ANTICORRUPCIÓN Y DE ATENCION AL CIUDA</w:t>
      </w:r>
      <w:r>
        <w:rPr>
          <w:rFonts w:ascii="Arial" w:hAnsi="Arial" w:cs="Arial"/>
          <w:b/>
          <w:sz w:val="22"/>
          <w:szCs w:val="22"/>
        </w:rPr>
        <w:t>DANO PAAC</w:t>
      </w:r>
      <w:bookmarkEnd w:id="3"/>
      <w:r>
        <w:rPr>
          <w:rFonts w:ascii="Arial" w:hAnsi="Arial" w:cs="Arial"/>
          <w:b/>
          <w:sz w:val="22"/>
          <w:szCs w:val="22"/>
        </w:rPr>
        <w:t xml:space="preserve"> 2022</w:t>
      </w:r>
    </w:p>
    <w:p w14:paraId="1B73B6C8" w14:textId="77777777" w:rsidR="00C10A84" w:rsidRPr="00E16B2C" w:rsidRDefault="00C10A84" w:rsidP="00C10A84">
      <w:pPr>
        <w:rPr>
          <w:rFonts w:ascii="Arial" w:eastAsiaTheme="minorHAnsi" w:hAnsi="Arial" w:cs="Arial"/>
        </w:rPr>
      </w:pPr>
    </w:p>
    <w:p w14:paraId="4137CB1B" w14:textId="77777777" w:rsidR="00C10A84" w:rsidRDefault="00C10A84" w:rsidP="00C10A84">
      <w:pPr>
        <w:spacing w:line="276" w:lineRule="auto"/>
        <w:jc w:val="both"/>
        <w:rPr>
          <w:rFonts w:ascii="Arial" w:hAnsi="Arial" w:cs="Arial"/>
          <w:i/>
        </w:rPr>
      </w:pPr>
      <w:r w:rsidRPr="00E16B2C">
        <w:rPr>
          <w:rFonts w:ascii="Arial" w:hAnsi="Arial" w:cs="Arial"/>
        </w:rPr>
        <w:t>Según lo establecido en la Guía para la Administración del Riesgo y el Diseño de Controles en Entidades Públicas, Riesgos de Gestión, C</w:t>
      </w:r>
      <w:r>
        <w:rPr>
          <w:rFonts w:ascii="Arial" w:hAnsi="Arial" w:cs="Arial"/>
        </w:rPr>
        <w:t>orrupción y Seguridad Digital</w:t>
      </w:r>
      <w:r w:rsidRPr="00E16B2C">
        <w:rPr>
          <w:rFonts w:ascii="Arial" w:hAnsi="Arial" w:cs="Arial"/>
        </w:rPr>
        <w:t xml:space="preserve">, (2020, p. 64) y la metodología “Estrategias para la construcción del Plan Anticorrupción y de Atención al Ciudadano V2” (2015, p.10) </w:t>
      </w:r>
      <w:r w:rsidRPr="00E16B2C">
        <w:rPr>
          <w:rFonts w:ascii="Arial" w:hAnsi="Arial" w:cs="Arial"/>
          <w:i/>
        </w:rPr>
        <w:t xml:space="preserve">“se podrán realizar los ajustes y las modificaciones necesarias al Plan Anticorrupción y de Atención al Ciudadano orientadas a mejorarlo. </w:t>
      </w:r>
    </w:p>
    <w:p w14:paraId="1477AA58" w14:textId="77777777" w:rsidR="00C10A84" w:rsidRPr="00E16B2C" w:rsidRDefault="00C10A84" w:rsidP="00C10A84">
      <w:pPr>
        <w:spacing w:line="276" w:lineRule="auto"/>
        <w:jc w:val="both"/>
        <w:rPr>
          <w:rFonts w:ascii="Arial" w:hAnsi="Arial" w:cs="Arial"/>
        </w:rPr>
      </w:pPr>
      <w:r w:rsidRPr="00E16B2C">
        <w:rPr>
          <w:rFonts w:ascii="Arial" w:hAnsi="Arial" w:cs="Arial"/>
          <w:i/>
        </w:rPr>
        <w:t>Los cambios introducidos deberán ser motivados, justificados e informados a la oficina de control interno, los servidor</w:t>
      </w:r>
      <w:r>
        <w:rPr>
          <w:rFonts w:ascii="Arial" w:hAnsi="Arial" w:cs="Arial"/>
          <w:i/>
        </w:rPr>
        <w:t>es públicos y los ciudadanos;</w:t>
      </w:r>
      <w:r w:rsidRPr="00E16B2C">
        <w:rPr>
          <w:rFonts w:ascii="Arial" w:hAnsi="Arial" w:cs="Arial"/>
          <w:i/>
        </w:rPr>
        <w:t xml:space="preserve"> dejarán por escrito y se publicarán en la página web de la entidad”</w:t>
      </w:r>
    </w:p>
    <w:p w14:paraId="4DCEBC26" w14:textId="77777777" w:rsidR="003D3829" w:rsidRPr="005438C2" w:rsidRDefault="005438C2" w:rsidP="005438C2">
      <w:pPr>
        <w:pStyle w:val="Prrafodelista"/>
        <w:numPr>
          <w:ilvl w:val="0"/>
          <w:numId w:val="37"/>
        </w:numPr>
        <w:spacing w:line="360" w:lineRule="auto"/>
        <w:jc w:val="both"/>
        <w:rPr>
          <w:rFonts w:ascii="Arial" w:hAnsi="Arial" w:cs="Arial"/>
        </w:rPr>
      </w:pPr>
      <w:r w:rsidRPr="005438C2">
        <w:rPr>
          <w:rFonts w:ascii="Arial" w:hAnsi="Arial" w:cs="Arial"/>
        </w:rPr>
        <w:t xml:space="preserve">Teniendo en cuenta lo anterior, el líder responsable del componente del PAAC 2022 interesado en realizar alguna modificación al PAAC, deberá remitir solicitud con la justificación y soportes respectivos a la Oficina Asesora de Planeación del IDUVI, quien de considerarla viable procederá a realizar el ajuste, el cual se presentará ante el Comité Institucional de Coordinación de Control Interno y Comité Institucional de Gestión y Desempeño MIPG para su aprobación. </w:t>
      </w:r>
      <w:r w:rsidR="003D3829" w:rsidRPr="005438C2">
        <w:rPr>
          <w:rFonts w:ascii="Arial" w:hAnsi="Arial" w:cs="Arial"/>
          <w:highlight w:val="yellow"/>
        </w:rPr>
        <w:t xml:space="preserve"> </w:t>
      </w:r>
    </w:p>
    <w:p w14:paraId="0F14D0E7" w14:textId="77777777" w:rsidR="004127DB" w:rsidRPr="008424D7" w:rsidRDefault="008424D7" w:rsidP="005349C0">
      <w:pPr>
        <w:pStyle w:val="Standard"/>
        <w:spacing w:after="0" w:line="360" w:lineRule="auto"/>
        <w:ind w:left="-142"/>
        <w:rPr>
          <w:rFonts w:ascii="Arial" w:hAnsi="Arial" w:cs="Arial"/>
          <w:b/>
          <w:sz w:val="20"/>
          <w:szCs w:val="20"/>
        </w:rPr>
      </w:pPr>
      <w:r w:rsidRPr="008424D7">
        <w:rPr>
          <w:rFonts w:ascii="Arial" w:hAnsi="Arial" w:cs="Arial"/>
          <w:b/>
          <w:sz w:val="20"/>
          <w:szCs w:val="20"/>
        </w:rPr>
        <w:t>ANEXO: PLAN ANTICORRUPCION Y DE ATENCION AL CIUDADANO – PAAC 2022 (versión preliminar).</w:t>
      </w:r>
    </w:p>
    <w:p w14:paraId="2C9EF241" w14:textId="77777777" w:rsidR="004127DB" w:rsidRDefault="004127DB" w:rsidP="005349C0">
      <w:pPr>
        <w:pStyle w:val="Standard"/>
        <w:spacing w:after="0" w:line="360" w:lineRule="auto"/>
        <w:ind w:left="-142"/>
        <w:rPr>
          <w:rFonts w:ascii="Arial" w:hAnsi="Arial" w:cs="Arial"/>
          <w:sz w:val="24"/>
          <w:szCs w:val="24"/>
        </w:rPr>
      </w:pPr>
    </w:p>
    <w:p w14:paraId="612EFDDC" w14:textId="77777777" w:rsidR="000A4211" w:rsidRPr="008424D7" w:rsidRDefault="000A4211" w:rsidP="00AB6A68">
      <w:pPr>
        <w:pStyle w:val="Standard"/>
        <w:spacing w:after="0"/>
        <w:ind w:left="-142"/>
        <w:rPr>
          <w:rFonts w:ascii="Arial" w:hAnsi="Arial" w:cs="Arial"/>
          <w:sz w:val="16"/>
          <w:szCs w:val="16"/>
        </w:rPr>
      </w:pPr>
    </w:p>
    <w:p w14:paraId="62CDD163" w14:textId="77777777" w:rsidR="0030633D" w:rsidRPr="008424D7" w:rsidRDefault="00AB6A68" w:rsidP="001A16CC">
      <w:pPr>
        <w:pStyle w:val="Standard"/>
        <w:tabs>
          <w:tab w:val="left" w:pos="9498"/>
        </w:tabs>
        <w:spacing w:after="0"/>
        <w:rPr>
          <w:rFonts w:ascii="Arial" w:hAnsi="Arial" w:cs="Arial"/>
          <w:b/>
          <w:sz w:val="16"/>
          <w:szCs w:val="16"/>
        </w:rPr>
      </w:pPr>
      <w:r w:rsidRPr="008424D7">
        <w:rPr>
          <w:rFonts w:ascii="Arial" w:hAnsi="Arial" w:cs="Arial"/>
          <w:b/>
          <w:sz w:val="16"/>
          <w:szCs w:val="16"/>
        </w:rPr>
        <w:t>P</w:t>
      </w:r>
      <w:r w:rsidR="00F5106C" w:rsidRPr="008424D7">
        <w:rPr>
          <w:rFonts w:ascii="Arial" w:hAnsi="Arial" w:cs="Arial"/>
          <w:b/>
          <w:sz w:val="16"/>
          <w:szCs w:val="16"/>
        </w:rPr>
        <w:t xml:space="preserve">royectó: Andrea Viviana Bernal </w:t>
      </w:r>
      <w:r w:rsidR="008424D7" w:rsidRPr="008424D7">
        <w:rPr>
          <w:rFonts w:ascii="Arial" w:hAnsi="Arial" w:cs="Arial"/>
          <w:b/>
          <w:sz w:val="16"/>
          <w:szCs w:val="16"/>
        </w:rPr>
        <w:t xml:space="preserve">- </w:t>
      </w:r>
      <w:r w:rsidRPr="008424D7">
        <w:rPr>
          <w:rFonts w:ascii="Arial" w:hAnsi="Arial" w:cs="Arial"/>
          <w:b/>
          <w:sz w:val="16"/>
          <w:szCs w:val="16"/>
        </w:rPr>
        <w:t>Área de Atención al Ciudadano</w:t>
      </w:r>
      <w:r w:rsidR="00F5106C" w:rsidRPr="008424D7">
        <w:rPr>
          <w:rFonts w:ascii="Arial" w:hAnsi="Arial" w:cs="Arial"/>
          <w:b/>
          <w:sz w:val="16"/>
          <w:szCs w:val="16"/>
        </w:rPr>
        <w:t xml:space="preserve"> - </w:t>
      </w:r>
      <w:r w:rsidRPr="008424D7">
        <w:rPr>
          <w:rFonts w:ascii="Arial" w:hAnsi="Arial" w:cs="Arial"/>
          <w:b/>
          <w:sz w:val="16"/>
          <w:szCs w:val="16"/>
        </w:rPr>
        <w:t>Oficina Asesora de Planeación</w:t>
      </w:r>
    </w:p>
    <w:p w14:paraId="0CE6B575" w14:textId="77777777" w:rsidR="008424D7" w:rsidRPr="008424D7" w:rsidRDefault="008424D7" w:rsidP="001A16CC">
      <w:pPr>
        <w:pStyle w:val="Standard"/>
        <w:tabs>
          <w:tab w:val="left" w:pos="9498"/>
        </w:tabs>
        <w:spacing w:after="0"/>
        <w:rPr>
          <w:rFonts w:ascii="Arial" w:hAnsi="Arial" w:cs="Arial"/>
          <w:b/>
          <w:color w:val="000000"/>
          <w:kern w:val="0"/>
          <w:sz w:val="16"/>
          <w:szCs w:val="16"/>
        </w:rPr>
      </w:pPr>
      <w:r w:rsidRPr="008424D7">
        <w:rPr>
          <w:rFonts w:ascii="Arial" w:hAnsi="Arial" w:cs="Arial"/>
          <w:b/>
          <w:sz w:val="16"/>
          <w:szCs w:val="16"/>
        </w:rPr>
        <w:t xml:space="preserve">Revisó y aprobó: Fernanda Rodríguez Cuevas  - Jefe Oficina Asesora de Planeación </w:t>
      </w:r>
    </w:p>
    <w:sectPr w:rsidR="008424D7" w:rsidRPr="008424D7" w:rsidSect="00A71D39">
      <w:headerReference w:type="default" r:id="rId12"/>
      <w:footerReference w:type="default" r:id="rId13"/>
      <w:pgSz w:w="12240" w:h="15840"/>
      <w:pgMar w:top="1276" w:right="1183" w:bottom="1701" w:left="1325" w:header="6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5F9E" w14:textId="77777777" w:rsidR="00017E1E" w:rsidRDefault="00017E1E">
      <w:pPr>
        <w:spacing w:after="0"/>
      </w:pPr>
      <w:r>
        <w:separator/>
      </w:r>
    </w:p>
  </w:endnote>
  <w:endnote w:type="continuationSeparator" w:id="0">
    <w:p w14:paraId="59FAD519" w14:textId="77777777" w:rsidR="00017E1E" w:rsidRDefault="00017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font>
  <w:font w:name="Montserrat">
    <w:altName w:val="Times New Roman"/>
    <w:charset w:val="00"/>
    <w:family w:val="auto"/>
    <w:pitch w:val="variable"/>
    <w:sig w:usb0="2000020F" w:usb1="00000003" w:usb2="00000000" w:usb3="00000000" w:csb0="00000197"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2CD4" w14:textId="77777777" w:rsidR="00446746" w:rsidRDefault="00446746">
    <w:pPr>
      <w:spacing w:after="0"/>
    </w:pPr>
    <w:r>
      <w:rPr>
        <w:noProof/>
        <w:lang w:eastAsia="es-CO"/>
      </w:rPr>
      <w:drawing>
        <wp:anchor distT="0" distB="0" distL="114300" distR="114300" simplePos="0" relativeHeight="251664384" behindDoc="1" locked="0" layoutInCell="1" allowOverlap="1" wp14:anchorId="47897E2F" wp14:editId="00BAA646">
          <wp:simplePos x="0" y="0"/>
          <wp:positionH relativeFrom="column">
            <wp:posOffset>349250</wp:posOffset>
          </wp:positionH>
          <wp:positionV relativeFrom="paragraph">
            <wp:posOffset>-591185</wp:posOffset>
          </wp:positionV>
          <wp:extent cx="4144005" cy="1057275"/>
          <wp:effectExtent l="0" t="0" r="0" b="0"/>
          <wp:wrapNone/>
          <wp:docPr id="48" name="Imagen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4144005" cy="105727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1" locked="0" layoutInCell="1" allowOverlap="1" wp14:anchorId="13896CB3" wp14:editId="1A1BDB62">
          <wp:simplePos x="0" y="0"/>
          <wp:positionH relativeFrom="margin">
            <wp:align>right</wp:align>
          </wp:positionH>
          <wp:positionV relativeFrom="paragraph">
            <wp:posOffset>-505460</wp:posOffset>
          </wp:positionV>
          <wp:extent cx="1095335" cy="849932"/>
          <wp:effectExtent l="0" t="0" r="0" b="7620"/>
          <wp:wrapNone/>
          <wp:docPr id="49" name="Imagen 49" descr="https://iduvichia.gov.co/images/jsn_is_thumbs/images/2015/icontec_IDU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uvichia.gov.co/images/jsn_is_thumbs/images/2015/icontec_IDUV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5335" cy="8499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FBFB8" w14:textId="77777777" w:rsidR="00446746" w:rsidRDefault="00446746" w:rsidP="001751A6">
    <w:pPr>
      <w:tabs>
        <w:tab w:val="left" w:pos="8580"/>
      </w:tabs>
      <w:spacing w:after="0" w:line="276" w:lineRule="auto"/>
      <w:ind w:left="-540"/>
      <w:rPr>
        <w:rFonts w:ascii="Book Antiqua" w:hAnsi="Book Antiqua" w:cs="Times New Roman"/>
        <w:b/>
        <w:sz w:val="18"/>
        <w:szCs w:val="18"/>
      </w:rPr>
    </w:pPr>
    <w:r>
      <w:rPr>
        <w:rFonts w:ascii="Book Antiqua" w:hAnsi="Book Antiqua" w:cs="Times New Roman"/>
        <w:b/>
        <w:sz w:val="18"/>
        <w:szCs w:val="18"/>
      </w:rPr>
      <w:tab/>
    </w:r>
  </w:p>
  <w:p w14:paraId="3B6AD5AD" w14:textId="77777777" w:rsidR="00446746" w:rsidRDefault="00446746">
    <w:pPr>
      <w:pStyle w:val="Standard"/>
      <w:spacing w:after="0"/>
      <w:jc w:val="center"/>
      <w:rPr>
        <w:rFonts w:ascii="Book Antiqua" w:hAnsi="Book Antiqua" w:cs="Times New Roman"/>
        <w:b/>
        <w:sz w:val="18"/>
        <w:szCs w:val="18"/>
      </w:rPr>
    </w:pPr>
  </w:p>
  <w:p w14:paraId="0C9433E7" w14:textId="77777777" w:rsidR="00446746" w:rsidRDefault="004467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A2A5" w14:textId="77777777" w:rsidR="00017E1E" w:rsidRDefault="00017E1E">
      <w:pPr>
        <w:spacing w:after="0"/>
      </w:pPr>
      <w:r>
        <w:rPr>
          <w:color w:val="000000"/>
        </w:rPr>
        <w:separator/>
      </w:r>
    </w:p>
  </w:footnote>
  <w:footnote w:type="continuationSeparator" w:id="0">
    <w:p w14:paraId="53068CB6" w14:textId="77777777" w:rsidR="00017E1E" w:rsidRDefault="00017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5" w:type="dxa"/>
      <w:tblCellMar>
        <w:left w:w="10" w:type="dxa"/>
        <w:right w:w="10" w:type="dxa"/>
      </w:tblCellMar>
      <w:tblLook w:val="0000" w:firstRow="0" w:lastRow="0" w:firstColumn="0" w:lastColumn="0" w:noHBand="0" w:noVBand="0"/>
    </w:tblPr>
    <w:tblGrid>
      <w:gridCol w:w="2256"/>
      <w:gridCol w:w="5443"/>
      <w:gridCol w:w="1696"/>
    </w:tblGrid>
    <w:tr w:rsidR="00446746" w14:paraId="614BAB0D" w14:textId="77777777">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70D86" w14:textId="77777777" w:rsidR="00446746" w:rsidRDefault="00446746">
          <w:pPr>
            <w:pStyle w:val="Encabezado"/>
            <w:tabs>
              <w:tab w:val="clear" w:pos="4419"/>
              <w:tab w:val="clear" w:pos="8838"/>
              <w:tab w:val="left" w:pos="3825"/>
            </w:tabs>
            <w:jc w:val="center"/>
          </w:pPr>
          <w:r>
            <w:rPr>
              <w:rFonts w:ascii="Arial" w:hAnsi="Arial" w:cs="Arial"/>
              <w:b/>
              <w:noProof/>
              <w:spacing w:val="-3"/>
              <w:sz w:val="20"/>
              <w:szCs w:val="20"/>
              <w:lang w:eastAsia="es-CO"/>
            </w:rPr>
            <w:drawing>
              <wp:anchor distT="0" distB="0" distL="114300" distR="114300" simplePos="0" relativeHeight="251660288" behindDoc="0" locked="0" layoutInCell="1" allowOverlap="1" wp14:anchorId="63BA9316" wp14:editId="07A9A689">
                <wp:simplePos x="0" y="0"/>
                <wp:positionH relativeFrom="column">
                  <wp:posOffset>10158</wp:posOffset>
                </wp:positionH>
                <wp:positionV relativeFrom="paragraph">
                  <wp:posOffset>245114</wp:posOffset>
                </wp:positionV>
                <wp:extent cx="1276346" cy="838203"/>
                <wp:effectExtent l="0" t="0" r="4" b="0"/>
                <wp:wrapThrough wrapText="bothSides">
                  <wp:wrapPolygon edited="0">
                    <wp:start x="0" y="0"/>
                    <wp:lineTo x="0" y="21109"/>
                    <wp:lineTo x="21278" y="21109"/>
                    <wp:lineTo x="21278" y="0"/>
                    <wp:lineTo x="0" y="0"/>
                  </wp:wrapPolygon>
                </wp:wrapThrough>
                <wp:docPr id="45" name="Imagen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b="11793"/>
                        <a:stretch>
                          <a:fillRect/>
                        </a:stretch>
                      </pic:blipFill>
                      <pic:spPr>
                        <a:xfrm>
                          <a:off x="0" y="0"/>
                          <a:ext cx="1276346" cy="838203"/>
                        </a:xfrm>
                        <a:prstGeom prst="rect">
                          <a:avLst/>
                        </a:prstGeom>
                        <a:noFill/>
                        <a:ln>
                          <a:noFill/>
                          <a:prstDash/>
                        </a:ln>
                      </pic:spPr>
                    </pic:pic>
                  </a:graphicData>
                </a:graphic>
              </wp:anchor>
            </w:drawing>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A425" w14:textId="77777777" w:rsidR="00446746" w:rsidRDefault="00446746">
          <w:pPr>
            <w:pStyle w:val="Encabezado"/>
            <w:tabs>
              <w:tab w:val="clear" w:pos="4419"/>
              <w:tab w:val="clear" w:pos="8838"/>
              <w:tab w:val="left" w:pos="3825"/>
            </w:tabs>
            <w:jc w:val="center"/>
            <w:rPr>
              <w:rFonts w:ascii="Arial" w:hAnsi="Arial" w:cs="Arial"/>
              <w:b/>
              <w:spacing w:val="-3"/>
              <w:sz w:val="20"/>
              <w:szCs w:val="20"/>
            </w:rPr>
          </w:pPr>
        </w:p>
        <w:p w14:paraId="73EC10CE" w14:textId="77777777" w:rsidR="00446746" w:rsidRDefault="00446746">
          <w:pPr>
            <w:pStyle w:val="Encabezado"/>
            <w:tabs>
              <w:tab w:val="clear" w:pos="4419"/>
              <w:tab w:val="clear" w:pos="8838"/>
              <w:tab w:val="left" w:pos="3825"/>
            </w:tabs>
            <w:jc w:val="center"/>
            <w:rPr>
              <w:rFonts w:ascii="Arial" w:hAnsi="Arial" w:cs="Arial"/>
              <w:b/>
              <w:spacing w:val="-3"/>
              <w:sz w:val="20"/>
              <w:szCs w:val="20"/>
            </w:rPr>
          </w:pPr>
        </w:p>
        <w:p w14:paraId="424DA84B" w14:textId="77777777" w:rsidR="00446746" w:rsidRDefault="00446746">
          <w:pPr>
            <w:pStyle w:val="Encabezado"/>
            <w:tabs>
              <w:tab w:val="clear" w:pos="4419"/>
              <w:tab w:val="clear" w:pos="8838"/>
              <w:tab w:val="left" w:pos="3825"/>
            </w:tabs>
            <w:jc w:val="center"/>
          </w:pPr>
          <w:r>
            <w:rPr>
              <w:rFonts w:ascii="Arial" w:hAnsi="Arial" w:cs="Arial"/>
              <w:b/>
              <w:spacing w:val="-3"/>
              <w:sz w:val="20"/>
              <w:szCs w:val="20"/>
            </w:rPr>
            <w:t>INSTITUTO DE DESARROLLO URBANO, VIVIENDA</w:t>
          </w:r>
        </w:p>
        <w:p w14:paraId="383E3005" w14:textId="77777777" w:rsidR="00446746" w:rsidRDefault="00446746">
          <w:pPr>
            <w:pStyle w:val="Encabezado"/>
            <w:tabs>
              <w:tab w:val="clear" w:pos="4419"/>
              <w:tab w:val="clear" w:pos="8838"/>
              <w:tab w:val="left" w:pos="3825"/>
            </w:tabs>
            <w:jc w:val="center"/>
            <w:rPr>
              <w:rFonts w:ascii="Arial" w:hAnsi="Arial" w:cs="Arial"/>
              <w:b/>
              <w:spacing w:val="-3"/>
              <w:sz w:val="20"/>
              <w:szCs w:val="20"/>
            </w:rPr>
          </w:pPr>
          <w:r>
            <w:rPr>
              <w:rFonts w:ascii="Arial" w:hAnsi="Arial" w:cs="Arial"/>
              <w:b/>
              <w:spacing w:val="-3"/>
              <w:sz w:val="20"/>
              <w:szCs w:val="20"/>
            </w:rPr>
            <w:t>Y GESTIÓN TERRITORIAL DE CHÍA</w:t>
          </w:r>
        </w:p>
        <w:p w14:paraId="44C50370" w14:textId="77777777" w:rsidR="00446746" w:rsidRDefault="00446746">
          <w:pPr>
            <w:pStyle w:val="Encabezado"/>
            <w:tabs>
              <w:tab w:val="clear" w:pos="4419"/>
              <w:tab w:val="clear" w:pos="8838"/>
              <w:tab w:val="left" w:pos="3825"/>
            </w:tabs>
            <w:jc w:val="center"/>
            <w:rPr>
              <w:rFonts w:ascii="Arial" w:hAnsi="Arial" w:cs="Arial"/>
              <w:b/>
              <w:spacing w:val="-3"/>
              <w:sz w:val="20"/>
              <w:szCs w:val="20"/>
            </w:rPr>
          </w:pPr>
          <w:r>
            <w:rPr>
              <w:rFonts w:ascii="Arial" w:hAnsi="Arial" w:cs="Arial"/>
              <w:b/>
              <w:spacing w:val="-3"/>
              <w:sz w:val="20"/>
              <w:szCs w:val="20"/>
            </w:rPr>
            <w:t>NIT: 900806301 – 7</w:t>
          </w:r>
        </w:p>
        <w:p w14:paraId="5521AE70" w14:textId="77777777" w:rsidR="00446746" w:rsidRDefault="00446746">
          <w:pPr>
            <w:pStyle w:val="Encabezado"/>
            <w:tabs>
              <w:tab w:val="clear" w:pos="4419"/>
              <w:tab w:val="clear" w:pos="8838"/>
              <w:tab w:val="left" w:pos="3825"/>
            </w:tabs>
            <w:jc w:val="center"/>
            <w:rPr>
              <w:rFonts w:ascii="Arial" w:hAnsi="Arial" w:cs="Arial"/>
              <w:b/>
              <w:spacing w:val="-3"/>
              <w:sz w:val="20"/>
              <w:szCs w:val="20"/>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D4DC" w14:textId="77777777" w:rsidR="00446746" w:rsidRDefault="00446746">
          <w:pPr>
            <w:pStyle w:val="Encabezado"/>
            <w:tabs>
              <w:tab w:val="clear" w:pos="4419"/>
              <w:tab w:val="clear" w:pos="8838"/>
              <w:tab w:val="left" w:pos="3825"/>
            </w:tabs>
            <w:jc w:val="center"/>
          </w:pPr>
          <w:r>
            <w:rPr>
              <w:rFonts w:ascii="Arial" w:hAnsi="Arial" w:cs="Arial"/>
              <w:b/>
              <w:noProof/>
              <w:spacing w:val="-3"/>
              <w:sz w:val="20"/>
              <w:szCs w:val="20"/>
              <w:lang w:eastAsia="es-CO"/>
            </w:rPr>
            <w:drawing>
              <wp:anchor distT="0" distB="0" distL="114300" distR="114300" simplePos="0" relativeHeight="251659264" behindDoc="0" locked="0" layoutInCell="1" allowOverlap="1" wp14:anchorId="12668CB2" wp14:editId="0330419D">
                <wp:simplePos x="0" y="0"/>
                <wp:positionH relativeFrom="column">
                  <wp:posOffset>140973</wp:posOffset>
                </wp:positionH>
                <wp:positionV relativeFrom="paragraph">
                  <wp:posOffset>245114</wp:posOffset>
                </wp:positionV>
                <wp:extent cx="715646" cy="885825"/>
                <wp:effectExtent l="0" t="0" r="8254" b="9525"/>
                <wp:wrapThrough wrapText="bothSides">
                  <wp:wrapPolygon edited="0">
                    <wp:start x="2875" y="0"/>
                    <wp:lineTo x="0" y="465"/>
                    <wp:lineTo x="0" y="16723"/>
                    <wp:lineTo x="5175" y="21368"/>
                    <wp:lineTo x="7475" y="21368"/>
                    <wp:lineTo x="13224" y="21368"/>
                    <wp:lineTo x="15524" y="21368"/>
                    <wp:lineTo x="20699" y="16723"/>
                    <wp:lineTo x="21274" y="929"/>
                    <wp:lineTo x="20699" y="465"/>
                    <wp:lineTo x="14374" y="0"/>
                    <wp:lineTo x="2875" y="0"/>
                  </wp:wrapPolygon>
                </wp:wrapThrough>
                <wp:docPr id="46"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715646" cy="885825"/>
                        </a:xfrm>
                        <a:prstGeom prst="rect">
                          <a:avLst/>
                        </a:prstGeom>
                        <a:noFill/>
                        <a:ln>
                          <a:noFill/>
                          <a:prstDash/>
                        </a:ln>
                      </pic:spPr>
                    </pic:pic>
                  </a:graphicData>
                </a:graphic>
              </wp:anchor>
            </w:drawing>
          </w:r>
        </w:p>
      </w:tc>
    </w:tr>
  </w:tbl>
  <w:p w14:paraId="2EEDF53B" w14:textId="77777777" w:rsidR="00446746" w:rsidRDefault="00446746">
    <w:pPr>
      <w:pStyle w:val="Encabezado"/>
      <w:tabs>
        <w:tab w:val="clear" w:pos="4419"/>
        <w:tab w:val="clear" w:pos="8838"/>
        <w:tab w:val="left" w:pos="3825"/>
      </w:tabs>
    </w:pPr>
    <w:r>
      <w:rPr>
        <w:noProof/>
        <w:lang w:eastAsia="es-CO"/>
      </w:rPr>
      <w:drawing>
        <wp:anchor distT="0" distB="0" distL="114300" distR="114300" simplePos="0" relativeHeight="251661312" behindDoc="0" locked="0" layoutInCell="1" allowOverlap="1" wp14:anchorId="6D51D94F" wp14:editId="780A8B28">
          <wp:simplePos x="0" y="0"/>
          <wp:positionH relativeFrom="margin">
            <wp:posOffset>-41906</wp:posOffset>
          </wp:positionH>
          <wp:positionV relativeFrom="paragraph">
            <wp:posOffset>120015</wp:posOffset>
          </wp:positionV>
          <wp:extent cx="5971544" cy="45089"/>
          <wp:effectExtent l="0" t="0" r="0" b="0"/>
          <wp:wrapTopAndBottom/>
          <wp:docPr id="47" name="Imagen 21" descr="BD10358_"/>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71544" cy="4508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3B7"/>
    <w:multiLevelType w:val="hybridMultilevel"/>
    <w:tmpl w:val="EC3A14F4"/>
    <w:lvl w:ilvl="0" w:tplc="462A16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AB3014"/>
    <w:multiLevelType w:val="hybridMultilevel"/>
    <w:tmpl w:val="4DB0E732"/>
    <w:lvl w:ilvl="0" w:tplc="429CC3A0">
      <w:numFmt w:val="bullet"/>
      <w:lvlText w:val="-"/>
      <w:lvlJc w:val="left"/>
      <w:pPr>
        <w:ind w:left="720" w:hanging="360"/>
      </w:pPr>
      <w:rPr>
        <w:rFonts w:ascii="Calibri" w:eastAsia="Calibri" w:hAnsi="Calibri" w:cs="F"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B04C22"/>
    <w:multiLevelType w:val="multilevel"/>
    <w:tmpl w:val="F4BED1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ED7D7A"/>
    <w:multiLevelType w:val="hybridMultilevel"/>
    <w:tmpl w:val="67E063F6"/>
    <w:lvl w:ilvl="0" w:tplc="90C42B3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1147C3"/>
    <w:multiLevelType w:val="hybridMultilevel"/>
    <w:tmpl w:val="DF44D93C"/>
    <w:lvl w:ilvl="0" w:tplc="F7D671B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0E3125D7"/>
    <w:multiLevelType w:val="hybridMultilevel"/>
    <w:tmpl w:val="091013C2"/>
    <w:lvl w:ilvl="0" w:tplc="6062EEE2">
      <w:start w:val="1"/>
      <w:numFmt w:val="decimal"/>
      <w:lvlText w:val="%1-"/>
      <w:lvlJc w:val="left"/>
      <w:pPr>
        <w:ind w:left="578" w:hanging="360"/>
      </w:pPr>
      <w:rPr>
        <w:rFonts w:hint="default"/>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6" w15:restartNumberingAfterBreak="0">
    <w:nsid w:val="0F514A1C"/>
    <w:multiLevelType w:val="hybridMultilevel"/>
    <w:tmpl w:val="1BAE6692"/>
    <w:lvl w:ilvl="0" w:tplc="BEEA90C4">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7" w15:restartNumberingAfterBreak="0">
    <w:nsid w:val="10DD26EE"/>
    <w:multiLevelType w:val="hybridMultilevel"/>
    <w:tmpl w:val="3E860FF4"/>
    <w:lvl w:ilvl="0" w:tplc="EB98A7C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636A32"/>
    <w:multiLevelType w:val="hybridMultilevel"/>
    <w:tmpl w:val="740C7D96"/>
    <w:lvl w:ilvl="0" w:tplc="A1F8481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EA3777"/>
    <w:multiLevelType w:val="hybridMultilevel"/>
    <w:tmpl w:val="3036FF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6C346D"/>
    <w:multiLevelType w:val="hybridMultilevel"/>
    <w:tmpl w:val="4DB691CA"/>
    <w:lvl w:ilvl="0" w:tplc="4B0A3972">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F85F2A"/>
    <w:multiLevelType w:val="hybridMultilevel"/>
    <w:tmpl w:val="B02AADFA"/>
    <w:lvl w:ilvl="0" w:tplc="7DEAD90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2C3D77"/>
    <w:multiLevelType w:val="multilevel"/>
    <w:tmpl w:val="5CA8EDE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3924732"/>
    <w:multiLevelType w:val="hybridMultilevel"/>
    <w:tmpl w:val="F63E4402"/>
    <w:lvl w:ilvl="0" w:tplc="6DB2DACE">
      <w:start w:val="1"/>
      <w:numFmt w:val="decimal"/>
      <w:lvlText w:val="%1."/>
      <w:lvlJc w:val="left"/>
      <w:pPr>
        <w:ind w:left="786" w:hanging="360"/>
      </w:pPr>
      <w:rPr>
        <w:rFonts w:hint="default"/>
        <w:b/>
        <w:color w:val="auto"/>
        <w:u w:val="non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23D00C86"/>
    <w:multiLevelType w:val="hybridMultilevel"/>
    <w:tmpl w:val="0C92803E"/>
    <w:lvl w:ilvl="0" w:tplc="518C01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4D4E49"/>
    <w:multiLevelType w:val="hybridMultilevel"/>
    <w:tmpl w:val="9DCACC6A"/>
    <w:lvl w:ilvl="0" w:tplc="59102F1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421DEF"/>
    <w:multiLevelType w:val="hybridMultilevel"/>
    <w:tmpl w:val="13BC695C"/>
    <w:lvl w:ilvl="0" w:tplc="4C6AFB12">
      <w:start w:val="1"/>
      <w:numFmt w:val="bullet"/>
      <w:lvlText w:val="•"/>
      <w:lvlJc w:val="left"/>
      <w:pPr>
        <w:tabs>
          <w:tab w:val="num" w:pos="720"/>
        </w:tabs>
        <w:ind w:left="720" w:hanging="360"/>
      </w:pPr>
      <w:rPr>
        <w:rFonts w:ascii="Arial" w:hAnsi="Arial" w:hint="default"/>
      </w:rPr>
    </w:lvl>
    <w:lvl w:ilvl="1" w:tplc="AED007B2" w:tentative="1">
      <w:start w:val="1"/>
      <w:numFmt w:val="bullet"/>
      <w:lvlText w:val="•"/>
      <w:lvlJc w:val="left"/>
      <w:pPr>
        <w:tabs>
          <w:tab w:val="num" w:pos="1440"/>
        </w:tabs>
        <w:ind w:left="1440" w:hanging="360"/>
      </w:pPr>
      <w:rPr>
        <w:rFonts w:ascii="Arial" w:hAnsi="Arial" w:hint="default"/>
      </w:rPr>
    </w:lvl>
    <w:lvl w:ilvl="2" w:tplc="A42484DA" w:tentative="1">
      <w:start w:val="1"/>
      <w:numFmt w:val="bullet"/>
      <w:lvlText w:val="•"/>
      <w:lvlJc w:val="left"/>
      <w:pPr>
        <w:tabs>
          <w:tab w:val="num" w:pos="2160"/>
        </w:tabs>
        <w:ind w:left="2160" w:hanging="360"/>
      </w:pPr>
      <w:rPr>
        <w:rFonts w:ascii="Arial" w:hAnsi="Arial" w:hint="default"/>
      </w:rPr>
    </w:lvl>
    <w:lvl w:ilvl="3" w:tplc="190C69DC" w:tentative="1">
      <w:start w:val="1"/>
      <w:numFmt w:val="bullet"/>
      <w:lvlText w:val="•"/>
      <w:lvlJc w:val="left"/>
      <w:pPr>
        <w:tabs>
          <w:tab w:val="num" w:pos="2880"/>
        </w:tabs>
        <w:ind w:left="2880" w:hanging="360"/>
      </w:pPr>
      <w:rPr>
        <w:rFonts w:ascii="Arial" w:hAnsi="Arial" w:hint="default"/>
      </w:rPr>
    </w:lvl>
    <w:lvl w:ilvl="4" w:tplc="909C3F5C" w:tentative="1">
      <w:start w:val="1"/>
      <w:numFmt w:val="bullet"/>
      <w:lvlText w:val="•"/>
      <w:lvlJc w:val="left"/>
      <w:pPr>
        <w:tabs>
          <w:tab w:val="num" w:pos="3600"/>
        </w:tabs>
        <w:ind w:left="3600" w:hanging="360"/>
      </w:pPr>
      <w:rPr>
        <w:rFonts w:ascii="Arial" w:hAnsi="Arial" w:hint="default"/>
      </w:rPr>
    </w:lvl>
    <w:lvl w:ilvl="5" w:tplc="406AB3E2" w:tentative="1">
      <w:start w:val="1"/>
      <w:numFmt w:val="bullet"/>
      <w:lvlText w:val="•"/>
      <w:lvlJc w:val="left"/>
      <w:pPr>
        <w:tabs>
          <w:tab w:val="num" w:pos="4320"/>
        </w:tabs>
        <w:ind w:left="4320" w:hanging="360"/>
      </w:pPr>
      <w:rPr>
        <w:rFonts w:ascii="Arial" w:hAnsi="Arial" w:hint="default"/>
      </w:rPr>
    </w:lvl>
    <w:lvl w:ilvl="6" w:tplc="6200071A" w:tentative="1">
      <w:start w:val="1"/>
      <w:numFmt w:val="bullet"/>
      <w:lvlText w:val="•"/>
      <w:lvlJc w:val="left"/>
      <w:pPr>
        <w:tabs>
          <w:tab w:val="num" w:pos="5040"/>
        </w:tabs>
        <w:ind w:left="5040" w:hanging="360"/>
      </w:pPr>
      <w:rPr>
        <w:rFonts w:ascii="Arial" w:hAnsi="Arial" w:hint="default"/>
      </w:rPr>
    </w:lvl>
    <w:lvl w:ilvl="7" w:tplc="CF487B54" w:tentative="1">
      <w:start w:val="1"/>
      <w:numFmt w:val="bullet"/>
      <w:lvlText w:val="•"/>
      <w:lvlJc w:val="left"/>
      <w:pPr>
        <w:tabs>
          <w:tab w:val="num" w:pos="5760"/>
        </w:tabs>
        <w:ind w:left="5760" w:hanging="360"/>
      </w:pPr>
      <w:rPr>
        <w:rFonts w:ascii="Arial" w:hAnsi="Arial" w:hint="default"/>
      </w:rPr>
    </w:lvl>
    <w:lvl w:ilvl="8" w:tplc="A40AB4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21095D"/>
    <w:multiLevelType w:val="hybridMultilevel"/>
    <w:tmpl w:val="6530600C"/>
    <w:lvl w:ilvl="0" w:tplc="E1726D2A">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103287"/>
    <w:multiLevelType w:val="hybridMultilevel"/>
    <w:tmpl w:val="618A5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B367E"/>
    <w:multiLevelType w:val="hybridMultilevel"/>
    <w:tmpl w:val="F5707E3A"/>
    <w:lvl w:ilvl="0" w:tplc="6BA28CB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E90231"/>
    <w:multiLevelType w:val="hybridMultilevel"/>
    <w:tmpl w:val="9976F0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286D09"/>
    <w:multiLevelType w:val="hybridMultilevel"/>
    <w:tmpl w:val="C3A2B32A"/>
    <w:lvl w:ilvl="0" w:tplc="86BE91A4">
      <w:start w:val="6"/>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8454FB"/>
    <w:multiLevelType w:val="multilevel"/>
    <w:tmpl w:val="E4EAA714"/>
    <w:lvl w:ilvl="0">
      <w:start w:val="1"/>
      <w:numFmt w:val="decimal"/>
      <w:lvlText w:val="%1."/>
      <w:lvlJc w:val="left"/>
      <w:pPr>
        <w:ind w:left="4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8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4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6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8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3" w15:restartNumberingAfterBreak="0">
    <w:nsid w:val="449B3068"/>
    <w:multiLevelType w:val="hybridMultilevel"/>
    <w:tmpl w:val="E32482AA"/>
    <w:lvl w:ilvl="0" w:tplc="CE6A5B66">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47EB3554"/>
    <w:multiLevelType w:val="multilevel"/>
    <w:tmpl w:val="24EAAE78"/>
    <w:lvl w:ilvl="0">
      <w:numFmt w:val="bullet"/>
      <w:lvlText w:val="-"/>
      <w:lvlJc w:val="left"/>
      <w:pPr>
        <w:ind w:left="812" w:hanging="360"/>
      </w:pPr>
      <w:rPr>
        <w:rFonts w:ascii="Arial" w:eastAsia="Arial" w:hAnsi="Arial" w:cs="Arial"/>
      </w:rPr>
    </w:lvl>
    <w:lvl w:ilvl="1">
      <w:numFmt w:val="bullet"/>
      <w:lvlText w:val="o"/>
      <w:lvlJc w:val="left"/>
      <w:pPr>
        <w:ind w:left="1532" w:hanging="360"/>
      </w:pPr>
      <w:rPr>
        <w:rFonts w:ascii="Courier New" w:hAnsi="Courier New" w:cs="Courier New"/>
      </w:rPr>
    </w:lvl>
    <w:lvl w:ilvl="2">
      <w:numFmt w:val="bullet"/>
      <w:lvlText w:val=""/>
      <w:lvlJc w:val="left"/>
      <w:pPr>
        <w:ind w:left="2252" w:hanging="360"/>
      </w:pPr>
      <w:rPr>
        <w:rFonts w:ascii="Wingdings" w:hAnsi="Wingdings"/>
      </w:rPr>
    </w:lvl>
    <w:lvl w:ilvl="3">
      <w:numFmt w:val="bullet"/>
      <w:lvlText w:val=""/>
      <w:lvlJc w:val="left"/>
      <w:pPr>
        <w:ind w:left="2972" w:hanging="360"/>
      </w:pPr>
      <w:rPr>
        <w:rFonts w:ascii="Symbol" w:hAnsi="Symbol"/>
      </w:rPr>
    </w:lvl>
    <w:lvl w:ilvl="4">
      <w:numFmt w:val="bullet"/>
      <w:lvlText w:val="o"/>
      <w:lvlJc w:val="left"/>
      <w:pPr>
        <w:ind w:left="3692" w:hanging="360"/>
      </w:pPr>
      <w:rPr>
        <w:rFonts w:ascii="Courier New" w:hAnsi="Courier New" w:cs="Courier New"/>
      </w:rPr>
    </w:lvl>
    <w:lvl w:ilvl="5">
      <w:numFmt w:val="bullet"/>
      <w:lvlText w:val=""/>
      <w:lvlJc w:val="left"/>
      <w:pPr>
        <w:ind w:left="4412" w:hanging="360"/>
      </w:pPr>
      <w:rPr>
        <w:rFonts w:ascii="Wingdings" w:hAnsi="Wingdings"/>
      </w:rPr>
    </w:lvl>
    <w:lvl w:ilvl="6">
      <w:numFmt w:val="bullet"/>
      <w:lvlText w:val=""/>
      <w:lvlJc w:val="left"/>
      <w:pPr>
        <w:ind w:left="5132" w:hanging="360"/>
      </w:pPr>
      <w:rPr>
        <w:rFonts w:ascii="Symbol" w:hAnsi="Symbol"/>
      </w:rPr>
    </w:lvl>
    <w:lvl w:ilvl="7">
      <w:numFmt w:val="bullet"/>
      <w:lvlText w:val="o"/>
      <w:lvlJc w:val="left"/>
      <w:pPr>
        <w:ind w:left="5852" w:hanging="360"/>
      </w:pPr>
      <w:rPr>
        <w:rFonts w:ascii="Courier New" w:hAnsi="Courier New" w:cs="Courier New"/>
      </w:rPr>
    </w:lvl>
    <w:lvl w:ilvl="8">
      <w:numFmt w:val="bullet"/>
      <w:lvlText w:val=""/>
      <w:lvlJc w:val="left"/>
      <w:pPr>
        <w:ind w:left="6572" w:hanging="360"/>
      </w:pPr>
      <w:rPr>
        <w:rFonts w:ascii="Wingdings" w:hAnsi="Wingdings"/>
      </w:rPr>
    </w:lvl>
  </w:abstractNum>
  <w:abstractNum w:abstractNumId="25" w15:restartNumberingAfterBreak="0">
    <w:nsid w:val="482152DC"/>
    <w:multiLevelType w:val="hybridMultilevel"/>
    <w:tmpl w:val="EBEC5418"/>
    <w:lvl w:ilvl="0" w:tplc="4BF8CEBE">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4C342A73"/>
    <w:multiLevelType w:val="hybridMultilevel"/>
    <w:tmpl w:val="E594E168"/>
    <w:lvl w:ilvl="0" w:tplc="18BC545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50201EC"/>
    <w:multiLevelType w:val="hybridMultilevel"/>
    <w:tmpl w:val="26CCC560"/>
    <w:lvl w:ilvl="0" w:tplc="8F1CAD98">
      <w:start w:val="5"/>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8" w15:restartNumberingAfterBreak="0">
    <w:nsid w:val="593B7B99"/>
    <w:multiLevelType w:val="hybridMultilevel"/>
    <w:tmpl w:val="D9B6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944B9C"/>
    <w:multiLevelType w:val="hybridMultilevel"/>
    <w:tmpl w:val="F5F20BF4"/>
    <w:lvl w:ilvl="0" w:tplc="8C24B6B0">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D62D57"/>
    <w:multiLevelType w:val="hybridMultilevel"/>
    <w:tmpl w:val="84D2E6A4"/>
    <w:lvl w:ilvl="0" w:tplc="B498C9C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F61467"/>
    <w:multiLevelType w:val="hybridMultilevel"/>
    <w:tmpl w:val="67385794"/>
    <w:lvl w:ilvl="0" w:tplc="2CDEAB2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6534E94"/>
    <w:multiLevelType w:val="multilevel"/>
    <w:tmpl w:val="B612724E"/>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15:restartNumberingAfterBreak="0">
    <w:nsid w:val="6A4C35E8"/>
    <w:multiLevelType w:val="hybridMultilevel"/>
    <w:tmpl w:val="B3007926"/>
    <w:lvl w:ilvl="0" w:tplc="8F1A62EA">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7135320"/>
    <w:multiLevelType w:val="hybridMultilevel"/>
    <w:tmpl w:val="3E665DA4"/>
    <w:lvl w:ilvl="0" w:tplc="FBD0075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C05F47"/>
    <w:multiLevelType w:val="hybridMultilevel"/>
    <w:tmpl w:val="0C92803E"/>
    <w:lvl w:ilvl="0" w:tplc="518C01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8C679C"/>
    <w:multiLevelType w:val="hybridMultilevel"/>
    <w:tmpl w:val="8A4AD204"/>
    <w:lvl w:ilvl="0" w:tplc="A496939C">
      <w:start w:val="1877"/>
      <w:numFmt w:val="bullet"/>
      <w:lvlText w:val="-"/>
      <w:lvlJc w:val="left"/>
      <w:pPr>
        <w:ind w:left="720" w:hanging="360"/>
      </w:pPr>
      <w:rPr>
        <w:rFonts w:ascii="Arial" w:eastAsiaTheme="minorHAnsi" w:hAnsi="Arial"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94B7D0A"/>
    <w:multiLevelType w:val="multilevel"/>
    <w:tmpl w:val="8598AE90"/>
    <w:lvl w:ilvl="0">
      <w:start w:val="1"/>
      <w:numFmt w:val="decimal"/>
      <w:lvlText w:val="%1."/>
      <w:lvlJc w:val="left"/>
      <w:pPr>
        <w:ind w:left="786" w:hanging="360"/>
      </w:pPr>
      <w:rPr>
        <w:rFonts w:hint="default"/>
        <w:b/>
      </w:rPr>
    </w:lvl>
    <w:lvl w:ilvl="1">
      <w:start w:val="2"/>
      <w:numFmt w:val="decimal"/>
      <w:isLgl/>
      <w:lvlText w:val="%1.%2."/>
      <w:lvlJc w:val="left"/>
      <w:pPr>
        <w:ind w:left="1146" w:hanging="720"/>
      </w:pPr>
      <w:rPr>
        <w:rFonts w:hint="default"/>
        <w:color w:val="auto"/>
        <w:sz w:val="24"/>
      </w:rPr>
    </w:lvl>
    <w:lvl w:ilvl="2">
      <w:start w:val="1"/>
      <w:numFmt w:val="decimal"/>
      <w:isLgl/>
      <w:lvlText w:val="%1.%2.%3."/>
      <w:lvlJc w:val="left"/>
      <w:pPr>
        <w:ind w:left="1146" w:hanging="720"/>
      </w:pPr>
      <w:rPr>
        <w:rFonts w:hint="default"/>
        <w:color w:val="auto"/>
        <w:sz w:val="24"/>
      </w:rPr>
    </w:lvl>
    <w:lvl w:ilvl="3">
      <w:start w:val="1"/>
      <w:numFmt w:val="decimal"/>
      <w:isLgl/>
      <w:lvlText w:val="%1.%2.%3.%4."/>
      <w:lvlJc w:val="left"/>
      <w:pPr>
        <w:ind w:left="1506" w:hanging="1080"/>
      </w:pPr>
      <w:rPr>
        <w:rFonts w:hint="default"/>
        <w:color w:val="auto"/>
        <w:sz w:val="24"/>
      </w:rPr>
    </w:lvl>
    <w:lvl w:ilvl="4">
      <w:start w:val="1"/>
      <w:numFmt w:val="decimal"/>
      <w:isLgl/>
      <w:lvlText w:val="%1.%2.%3.%4.%5."/>
      <w:lvlJc w:val="left"/>
      <w:pPr>
        <w:ind w:left="1866" w:hanging="1440"/>
      </w:pPr>
      <w:rPr>
        <w:rFonts w:hint="default"/>
        <w:color w:val="auto"/>
        <w:sz w:val="24"/>
      </w:rPr>
    </w:lvl>
    <w:lvl w:ilvl="5">
      <w:start w:val="1"/>
      <w:numFmt w:val="decimal"/>
      <w:isLgl/>
      <w:lvlText w:val="%1.%2.%3.%4.%5.%6."/>
      <w:lvlJc w:val="left"/>
      <w:pPr>
        <w:ind w:left="1866" w:hanging="1440"/>
      </w:pPr>
      <w:rPr>
        <w:rFonts w:hint="default"/>
        <w:color w:val="auto"/>
        <w:sz w:val="24"/>
      </w:rPr>
    </w:lvl>
    <w:lvl w:ilvl="6">
      <w:start w:val="1"/>
      <w:numFmt w:val="decimal"/>
      <w:isLgl/>
      <w:lvlText w:val="%1.%2.%3.%4.%5.%6.%7."/>
      <w:lvlJc w:val="left"/>
      <w:pPr>
        <w:ind w:left="2226" w:hanging="1800"/>
      </w:pPr>
      <w:rPr>
        <w:rFonts w:hint="default"/>
        <w:color w:val="auto"/>
        <w:sz w:val="24"/>
      </w:rPr>
    </w:lvl>
    <w:lvl w:ilvl="7">
      <w:start w:val="1"/>
      <w:numFmt w:val="decimal"/>
      <w:isLgl/>
      <w:lvlText w:val="%1.%2.%3.%4.%5.%6.%7.%8."/>
      <w:lvlJc w:val="left"/>
      <w:pPr>
        <w:ind w:left="2226" w:hanging="1800"/>
      </w:pPr>
      <w:rPr>
        <w:rFonts w:hint="default"/>
        <w:color w:val="auto"/>
        <w:sz w:val="24"/>
      </w:rPr>
    </w:lvl>
    <w:lvl w:ilvl="8">
      <w:start w:val="1"/>
      <w:numFmt w:val="decimal"/>
      <w:isLgl/>
      <w:lvlText w:val="%1.%2.%3.%4.%5.%6.%7.%8.%9."/>
      <w:lvlJc w:val="left"/>
      <w:pPr>
        <w:ind w:left="2586" w:hanging="2160"/>
      </w:pPr>
      <w:rPr>
        <w:rFonts w:hint="default"/>
        <w:color w:val="auto"/>
        <w:sz w:val="24"/>
      </w:rPr>
    </w:lvl>
  </w:abstractNum>
  <w:abstractNum w:abstractNumId="38" w15:restartNumberingAfterBreak="0">
    <w:nsid w:val="79E62F00"/>
    <w:multiLevelType w:val="hybridMultilevel"/>
    <w:tmpl w:val="B30C7C1A"/>
    <w:lvl w:ilvl="0" w:tplc="240A0005">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9" w15:restartNumberingAfterBreak="0">
    <w:nsid w:val="7E72373B"/>
    <w:multiLevelType w:val="hybridMultilevel"/>
    <w:tmpl w:val="22381B6A"/>
    <w:lvl w:ilvl="0" w:tplc="1A28E6C4">
      <w:start w:val="1"/>
      <w:numFmt w:val="decimal"/>
      <w:lvlText w:val="%1."/>
      <w:lvlJc w:val="left"/>
      <w:pPr>
        <w:tabs>
          <w:tab w:val="num" w:pos="720"/>
        </w:tabs>
        <w:ind w:left="720" w:hanging="360"/>
      </w:pPr>
    </w:lvl>
    <w:lvl w:ilvl="1" w:tplc="A80C6EAA" w:tentative="1">
      <w:start w:val="1"/>
      <w:numFmt w:val="decimal"/>
      <w:lvlText w:val="%2."/>
      <w:lvlJc w:val="left"/>
      <w:pPr>
        <w:tabs>
          <w:tab w:val="num" w:pos="1440"/>
        </w:tabs>
        <w:ind w:left="1440" w:hanging="360"/>
      </w:pPr>
    </w:lvl>
    <w:lvl w:ilvl="2" w:tplc="CA1C24E8" w:tentative="1">
      <w:start w:val="1"/>
      <w:numFmt w:val="decimal"/>
      <w:lvlText w:val="%3."/>
      <w:lvlJc w:val="left"/>
      <w:pPr>
        <w:tabs>
          <w:tab w:val="num" w:pos="2160"/>
        </w:tabs>
        <w:ind w:left="2160" w:hanging="360"/>
      </w:pPr>
    </w:lvl>
    <w:lvl w:ilvl="3" w:tplc="3AEE461C" w:tentative="1">
      <w:start w:val="1"/>
      <w:numFmt w:val="decimal"/>
      <w:lvlText w:val="%4."/>
      <w:lvlJc w:val="left"/>
      <w:pPr>
        <w:tabs>
          <w:tab w:val="num" w:pos="2880"/>
        </w:tabs>
        <w:ind w:left="2880" w:hanging="360"/>
      </w:pPr>
    </w:lvl>
    <w:lvl w:ilvl="4" w:tplc="FB546D90" w:tentative="1">
      <w:start w:val="1"/>
      <w:numFmt w:val="decimal"/>
      <w:lvlText w:val="%5."/>
      <w:lvlJc w:val="left"/>
      <w:pPr>
        <w:tabs>
          <w:tab w:val="num" w:pos="3600"/>
        </w:tabs>
        <w:ind w:left="3600" w:hanging="360"/>
      </w:pPr>
    </w:lvl>
    <w:lvl w:ilvl="5" w:tplc="9F283AF2" w:tentative="1">
      <w:start w:val="1"/>
      <w:numFmt w:val="decimal"/>
      <w:lvlText w:val="%6."/>
      <w:lvlJc w:val="left"/>
      <w:pPr>
        <w:tabs>
          <w:tab w:val="num" w:pos="4320"/>
        </w:tabs>
        <w:ind w:left="4320" w:hanging="360"/>
      </w:pPr>
    </w:lvl>
    <w:lvl w:ilvl="6" w:tplc="E52ED662" w:tentative="1">
      <w:start w:val="1"/>
      <w:numFmt w:val="decimal"/>
      <w:lvlText w:val="%7."/>
      <w:lvlJc w:val="left"/>
      <w:pPr>
        <w:tabs>
          <w:tab w:val="num" w:pos="5040"/>
        </w:tabs>
        <w:ind w:left="5040" w:hanging="360"/>
      </w:pPr>
    </w:lvl>
    <w:lvl w:ilvl="7" w:tplc="009CCA22" w:tentative="1">
      <w:start w:val="1"/>
      <w:numFmt w:val="decimal"/>
      <w:lvlText w:val="%8."/>
      <w:lvlJc w:val="left"/>
      <w:pPr>
        <w:tabs>
          <w:tab w:val="num" w:pos="5760"/>
        </w:tabs>
        <w:ind w:left="5760" w:hanging="360"/>
      </w:pPr>
    </w:lvl>
    <w:lvl w:ilvl="8" w:tplc="F72295CE" w:tentative="1">
      <w:start w:val="1"/>
      <w:numFmt w:val="decimal"/>
      <w:lvlText w:val="%9."/>
      <w:lvlJc w:val="left"/>
      <w:pPr>
        <w:tabs>
          <w:tab w:val="num" w:pos="6480"/>
        </w:tabs>
        <w:ind w:left="6480" w:hanging="360"/>
      </w:pPr>
    </w:lvl>
  </w:abstractNum>
  <w:num w:numId="1">
    <w:abstractNumId w:val="32"/>
  </w:num>
  <w:num w:numId="2">
    <w:abstractNumId w:val="12"/>
  </w:num>
  <w:num w:numId="3">
    <w:abstractNumId w:val="24"/>
  </w:num>
  <w:num w:numId="4">
    <w:abstractNumId w:val="22"/>
  </w:num>
  <w:num w:numId="5">
    <w:abstractNumId w:val="15"/>
  </w:num>
  <w:num w:numId="6">
    <w:abstractNumId w:val="26"/>
  </w:num>
  <w:num w:numId="7">
    <w:abstractNumId w:val="3"/>
  </w:num>
  <w:num w:numId="8">
    <w:abstractNumId w:val="31"/>
  </w:num>
  <w:num w:numId="9">
    <w:abstractNumId w:val="7"/>
  </w:num>
  <w:num w:numId="10">
    <w:abstractNumId w:val="30"/>
  </w:num>
  <w:num w:numId="11">
    <w:abstractNumId w:val="29"/>
  </w:num>
  <w:num w:numId="12">
    <w:abstractNumId w:val="4"/>
  </w:num>
  <w:num w:numId="13">
    <w:abstractNumId w:val="11"/>
  </w:num>
  <w:num w:numId="14">
    <w:abstractNumId w:val="8"/>
  </w:num>
  <w:num w:numId="15">
    <w:abstractNumId w:val="16"/>
  </w:num>
  <w:num w:numId="16">
    <w:abstractNumId w:val="39"/>
  </w:num>
  <w:num w:numId="17">
    <w:abstractNumId w:val="35"/>
  </w:num>
  <w:num w:numId="18">
    <w:abstractNumId w:val="36"/>
  </w:num>
  <w:num w:numId="19">
    <w:abstractNumId w:val="14"/>
  </w:num>
  <w:num w:numId="20">
    <w:abstractNumId w:val="13"/>
  </w:num>
  <w:num w:numId="21">
    <w:abstractNumId w:val="27"/>
  </w:num>
  <w:num w:numId="22">
    <w:abstractNumId w:val="0"/>
  </w:num>
  <w:num w:numId="23">
    <w:abstractNumId w:val="21"/>
  </w:num>
  <w:num w:numId="24">
    <w:abstractNumId w:val="17"/>
  </w:num>
  <w:num w:numId="25">
    <w:abstractNumId w:val="33"/>
  </w:num>
  <w:num w:numId="26">
    <w:abstractNumId w:val="25"/>
  </w:num>
  <w:num w:numId="27">
    <w:abstractNumId w:val="20"/>
  </w:num>
  <w:num w:numId="28">
    <w:abstractNumId w:val="23"/>
  </w:num>
  <w:num w:numId="29">
    <w:abstractNumId w:val="28"/>
  </w:num>
  <w:num w:numId="30">
    <w:abstractNumId w:val="19"/>
  </w:num>
  <w:num w:numId="31">
    <w:abstractNumId w:val="18"/>
  </w:num>
  <w:num w:numId="32">
    <w:abstractNumId w:val="9"/>
  </w:num>
  <w:num w:numId="33">
    <w:abstractNumId w:val="1"/>
  </w:num>
  <w:num w:numId="34">
    <w:abstractNumId w:val="34"/>
  </w:num>
  <w:num w:numId="35">
    <w:abstractNumId w:val="2"/>
  </w:num>
  <w:num w:numId="36">
    <w:abstractNumId w:val="38"/>
  </w:num>
  <w:num w:numId="37">
    <w:abstractNumId w:val="10"/>
  </w:num>
  <w:num w:numId="38">
    <w:abstractNumId w:val="37"/>
  </w:num>
  <w:num w:numId="39">
    <w:abstractNumId w:val="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814"/>
    <w:rsid w:val="00007ECB"/>
    <w:rsid w:val="00010150"/>
    <w:rsid w:val="00016356"/>
    <w:rsid w:val="00017E1E"/>
    <w:rsid w:val="00020232"/>
    <w:rsid w:val="00023A37"/>
    <w:rsid w:val="0003789F"/>
    <w:rsid w:val="00044AF8"/>
    <w:rsid w:val="000453F0"/>
    <w:rsid w:val="00045B9F"/>
    <w:rsid w:val="00056B66"/>
    <w:rsid w:val="00057529"/>
    <w:rsid w:val="00057A73"/>
    <w:rsid w:val="00062E83"/>
    <w:rsid w:val="00072DF0"/>
    <w:rsid w:val="00080B0F"/>
    <w:rsid w:val="00085266"/>
    <w:rsid w:val="000A387D"/>
    <w:rsid w:val="000A3B8B"/>
    <w:rsid w:val="000A4211"/>
    <w:rsid w:val="000A6968"/>
    <w:rsid w:val="000A7B01"/>
    <w:rsid w:val="000B07FE"/>
    <w:rsid w:val="000B2E84"/>
    <w:rsid w:val="000B400C"/>
    <w:rsid w:val="000C35CE"/>
    <w:rsid w:val="000C3CE8"/>
    <w:rsid w:val="000C648E"/>
    <w:rsid w:val="000D439D"/>
    <w:rsid w:val="000E0E5D"/>
    <w:rsid w:val="000E339C"/>
    <w:rsid w:val="000E4C65"/>
    <w:rsid w:val="000E731E"/>
    <w:rsid w:val="000F02C1"/>
    <w:rsid w:val="000F1ACB"/>
    <w:rsid w:val="000F41A7"/>
    <w:rsid w:val="000F7E56"/>
    <w:rsid w:val="00112692"/>
    <w:rsid w:val="001174C1"/>
    <w:rsid w:val="00124E2A"/>
    <w:rsid w:val="00125175"/>
    <w:rsid w:val="0012656B"/>
    <w:rsid w:val="00135120"/>
    <w:rsid w:val="001364E5"/>
    <w:rsid w:val="001373FF"/>
    <w:rsid w:val="00137B84"/>
    <w:rsid w:val="00144AC2"/>
    <w:rsid w:val="00151208"/>
    <w:rsid w:val="00154C4C"/>
    <w:rsid w:val="0015581D"/>
    <w:rsid w:val="00160C6A"/>
    <w:rsid w:val="001648E1"/>
    <w:rsid w:val="00165A4A"/>
    <w:rsid w:val="00174A61"/>
    <w:rsid w:val="001751A6"/>
    <w:rsid w:val="00182BA3"/>
    <w:rsid w:val="00183E66"/>
    <w:rsid w:val="00195DB2"/>
    <w:rsid w:val="00197FB9"/>
    <w:rsid w:val="001A16CC"/>
    <w:rsid w:val="001A4330"/>
    <w:rsid w:val="001B1E66"/>
    <w:rsid w:val="001B283E"/>
    <w:rsid w:val="001C2F52"/>
    <w:rsid w:val="001C6423"/>
    <w:rsid w:val="001D2679"/>
    <w:rsid w:val="001D5EBC"/>
    <w:rsid w:val="001D6DD1"/>
    <w:rsid w:val="001E47F8"/>
    <w:rsid w:val="001E5EE9"/>
    <w:rsid w:val="001F17BD"/>
    <w:rsid w:val="001F5944"/>
    <w:rsid w:val="00201234"/>
    <w:rsid w:val="002016AE"/>
    <w:rsid w:val="002039BF"/>
    <w:rsid w:val="00204681"/>
    <w:rsid w:val="00223E83"/>
    <w:rsid w:val="002339FF"/>
    <w:rsid w:val="00242000"/>
    <w:rsid w:val="002438AF"/>
    <w:rsid w:val="00245C34"/>
    <w:rsid w:val="00254E5F"/>
    <w:rsid w:val="00254E9C"/>
    <w:rsid w:val="00254EC0"/>
    <w:rsid w:val="00255BF3"/>
    <w:rsid w:val="002573C9"/>
    <w:rsid w:val="002677D1"/>
    <w:rsid w:val="00270DB1"/>
    <w:rsid w:val="00274247"/>
    <w:rsid w:val="00274DAB"/>
    <w:rsid w:val="00276570"/>
    <w:rsid w:val="00280756"/>
    <w:rsid w:val="00287E36"/>
    <w:rsid w:val="00290A2C"/>
    <w:rsid w:val="0029175A"/>
    <w:rsid w:val="002A16A0"/>
    <w:rsid w:val="002B0636"/>
    <w:rsid w:val="002B2A8F"/>
    <w:rsid w:val="002B7125"/>
    <w:rsid w:val="002C28F3"/>
    <w:rsid w:val="002C650B"/>
    <w:rsid w:val="002C6B88"/>
    <w:rsid w:val="002C78FE"/>
    <w:rsid w:val="002D4797"/>
    <w:rsid w:val="002D6A5D"/>
    <w:rsid w:val="002F6D35"/>
    <w:rsid w:val="00303554"/>
    <w:rsid w:val="0030633D"/>
    <w:rsid w:val="003067AE"/>
    <w:rsid w:val="00307292"/>
    <w:rsid w:val="00320C17"/>
    <w:rsid w:val="00321A1A"/>
    <w:rsid w:val="00334351"/>
    <w:rsid w:val="00340A1C"/>
    <w:rsid w:val="00340CC3"/>
    <w:rsid w:val="00341686"/>
    <w:rsid w:val="0036289E"/>
    <w:rsid w:val="003631DC"/>
    <w:rsid w:val="00381B13"/>
    <w:rsid w:val="00386213"/>
    <w:rsid w:val="00397FD5"/>
    <w:rsid w:val="003A386C"/>
    <w:rsid w:val="003B0FC5"/>
    <w:rsid w:val="003B46DA"/>
    <w:rsid w:val="003B5A72"/>
    <w:rsid w:val="003C2CD4"/>
    <w:rsid w:val="003C6E12"/>
    <w:rsid w:val="003D3829"/>
    <w:rsid w:val="003E4383"/>
    <w:rsid w:val="003E46AA"/>
    <w:rsid w:val="003E6F3B"/>
    <w:rsid w:val="003F0646"/>
    <w:rsid w:val="003F29A4"/>
    <w:rsid w:val="004127DB"/>
    <w:rsid w:val="004151C2"/>
    <w:rsid w:val="00420942"/>
    <w:rsid w:val="004258AE"/>
    <w:rsid w:val="00435D39"/>
    <w:rsid w:val="00435DA9"/>
    <w:rsid w:val="004360B0"/>
    <w:rsid w:val="00440BE9"/>
    <w:rsid w:val="00446746"/>
    <w:rsid w:val="004506FA"/>
    <w:rsid w:val="0045134E"/>
    <w:rsid w:val="004513ED"/>
    <w:rsid w:val="004532DF"/>
    <w:rsid w:val="00454BBB"/>
    <w:rsid w:val="004654D3"/>
    <w:rsid w:val="00474972"/>
    <w:rsid w:val="00476AAA"/>
    <w:rsid w:val="00476D25"/>
    <w:rsid w:val="00480E2E"/>
    <w:rsid w:val="00487C7A"/>
    <w:rsid w:val="0049297C"/>
    <w:rsid w:val="00494614"/>
    <w:rsid w:val="004A549D"/>
    <w:rsid w:val="004B3B4F"/>
    <w:rsid w:val="004C6EB5"/>
    <w:rsid w:val="004C78A4"/>
    <w:rsid w:val="004D1E00"/>
    <w:rsid w:val="004D698E"/>
    <w:rsid w:val="004E0AD5"/>
    <w:rsid w:val="004E173D"/>
    <w:rsid w:val="004E5F39"/>
    <w:rsid w:val="004E7FB8"/>
    <w:rsid w:val="004F71AB"/>
    <w:rsid w:val="005041D5"/>
    <w:rsid w:val="00514136"/>
    <w:rsid w:val="00516B98"/>
    <w:rsid w:val="00522D5A"/>
    <w:rsid w:val="00523767"/>
    <w:rsid w:val="00524CE9"/>
    <w:rsid w:val="00526672"/>
    <w:rsid w:val="00526E96"/>
    <w:rsid w:val="00530C2C"/>
    <w:rsid w:val="0053333C"/>
    <w:rsid w:val="005349C0"/>
    <w:rsid w:val="00541EB3"/>
    <w:rsid w:val="005424E3"/>
    <w:rsid w:val="005438C2"/>
    <w:rsid w:val="00545C34"/>
    <w:rsid w:val="00550151"/>
    <w:rsid w:val="00560E21"/>
    <w:rsid w:val="00562D46"/>
    <w:rsid w:val="00567530"/>
    <w:rsid w:val="00567676"/>
    <w:rsid w:val="005714C6"/>
    <w:rsid w:val="00573C6C"/>
    <w:rsid w:val="00577410"/>
    <w:rsid w:val="00583D54"/>
    <w:rsid w:val="00590C38"/>
    <w:rsid w:val="005944CA"/>
    <w:rsid w:val="00596D99"/>
    <w:rsid w:val="005A5FF5"/>
    <w:rsid w:val="005B33A7"/>
    <w:rsid w:val="005C551C"/>
    <w:rsid w:val="005C5FC3"/>
    <w:rsid w:val="005C6D36"/>
    <w:rsid w:val="005C7628"/>
    <w:rsid w:val="005C7644"/>
    <w:rsid w:val="005D25AF"/>
    <w:rsid w:val="005D4B5E"/>
    <w:rsid w:val="005E1750"/>
    <w:rsid w:val="005E2081"/>
    <w:rsid w:val="005E3462"/>
    <w:rsid w:val="005E6E68"/>
    <w:rsid w:val="005F239E"/>
    <w:rsid w:val="00602A58"/>
    <w:rsid w:val="00602F0F"/>
    <w:rsid w:val="00604083"/>
    <w:rsid w:val="00622BD5"/>
    <w:rsid w:val="00624C88"/>
    <w:rsid w:val="00625716"/>
    <w:rsid w:val="00625FF2"/>
    <w:rsid w:val="0063532E"/>
    <w:rsid w:val="006356C3"/>
    <w:rsid w:val="006359AA"/>
    <w:rsid w:val="006359F6"/>
    <w:rsid w:val="00641D26"/>
    <w:rsid w:val="00647009"/>
    <w:rsid w:val="006474EE"/>
    <w:rsid w:val="006508E6"/>
    <w:rsid w:val="00660133"/>
    <w:rsid w:val="00661149"/>
    <w:rsid w:val="00661FBB"/>
    <w:rsid w:val="00667169"/>
    <w:rsid w:val="006676C5"/>
    <w:rsid w:val="00673A5B"/>
    <w:rsid w:val="00683496"/>
    <w:rsid w:val="006A1A3B"/>
    <w:rsid w:val="006A7697"/>
    <w:rsid w:val="006C2901"/>
    <w:rsid w:val="006C3F9E"/>
    <w:rsid w:val="006D543D"/>
    <w:rsid w:val="006D7973"/>
    <w:rsid w:val="006E1510"/>
    <w:rsid w:val="006E53A7"/>
    <w:rsid w:val="00700FEB"/>
    <w:rsid w:val="007044A9"/>
    <w:rsid w:val="00710F08"/>
    <w:rsid w:val="00712B34"/>
    <w:rsid w:val="0073196D"/>
    <w:rsid w:val="0074361A"/>
    <w:rsid w:val="00754553"/>
    <w:rsid w:val="00756FB0"/>
    <w:rsid w:val="00764125"/>
    <w:rsid w:val="00775253"/>
    <w:rsid w:val="00775CBA"/>
    <w:rsid w:val="00780344"/>
    <w:rsid w:val="007859DC"/>
    <w:rsid w:val="007971A4"/>
    <w:rsid w:val="007A07DE"/>
    <w:rsid w:val="007A0A16"/>
    <w:rsid w:val="007A0A99"/>
    <w:rsid w:val="007A252D"/>
    <w:rsid w:val="007A3271"/>
    <w:rsid w:val="007A7A98"/>
    <w:rsid w:val="007B4A32"/>
    <w:rsid w:val="007B60B9"/>
    <w:rsid w:val="007E0F3D"/>
    <w:rsid w:val="007F0291"/>
    <w:rsid w:val="007F0BE3"/>
    <w:rsid w:val="00801EDA"/>
    <w:rsid w:val="00803AE2"/>
    <w:rsid w:val="00806ED0"/>
    <w:rsid w:val="00817E09"/>
    <w:rsid w:val="00822D6B"/>
    <w:rsid w:val="00824B8B"/>
    <w:rsid w:val="00831C92"/>
    <w:rsid w:val="00835D2A"/>
    <w:rsid w:val="00840303"/>
    <w:rsid w:val="008424D7"/>
    <w:rsid w:val="008427B0"/>
    <w:rsid w:val="008476B6"/>
    <w:rsid w:val="0085172A"/>
    <w:rsid w:val="00851D60"/>
    <w:rsid w:val="00853ACF"/>
    <w:rsid w:val="00872D3C"/>
    <w:rsid w:val="008768AC"/>
    <w:rsid w:val="008860E6"/>
    <w:rsid w:val="0088779D"/>
    <w:rsid w:val="0089075E"/>
    <w:rsid w:val="008A28CE"/>
    <w:rsid w:val="008A4B86"/>
    <w:rsid w:val="008A7934"/>
    <w:rsid w:val="008B301C"/>
    <w:rsid w:val="008B6CBF"/>
    <w:rsid w:val="008C5A90"/>
    <w:rsid w:val="008C5E81"/>
    <w:rsid w:val="008D5273"/>
    <w:rsid w:val="008D57B5"/>
    <w:rsid w:val="008D6619"/>
    <w:rsid w:val="008E00A1"/>
    <w:rsid w:val="008E0D1A"/>
    <w:rsid w:val="008E3E4A"/>
    <w:rsid w:val="008F1575"/>
    <w:rsid w:val="008F5959"/>
    <w:rsid w:val="00905964"/>
    <w:rsid w:val="009060D1"/>
    <w:rsid w:val="00914C22"/>
    <w:rsid w:val="00915D3D"/>
    <w:rsid w:val="00916FA7"/>
    <w:rsid w:val="00920508"/>
    <w:rsid w:val="00920A1D"/>
    <w:rsid w:val="00925B9E"/>
    <w:rsid w:val="00930486"/>
    <w:rsid w:val="009401E8"/>
    <w:rsid w:val="00941A06"/>
    <w:rsid w:val="0094241B"/>
    <w:rsid w:val="009455C6"/>
    <w:rsid w:val="00946E19"/>
    <w:rsid w:val="00955D47"/>
    <w:rsid w:val="00961EDB"/>
    <w:rsid w:val="00962310"/>
    <w:rsid w:val="00966ACE"/>
    <w:rsid w:val="00971380"/>
    <w:rsid w:val="009770D7"/>
    <w:rsid w:val="0098345E"/>
    <w:rsid w:val="00993C84"/>
    <w:rsid w:val="00997130"/>
    <w:rsid w:val="009A6F73"/>
    <w:rsid w:val="009B4743"/>
    <w:rsid w:val="009B4894"/>
    <w:rsid w:val="009C41B7"/>
    <w:rsid w:val="009C70D4"/>
    <w:rsid w:val="009D3045"/>
    <w:rsid w:val="009D6F23"/>
    <w:rsid w:val="009E04EC"/>
    <w:rsid w:val="009E10A7"/>
    <w:rsid w:val="009E5654"/>
    <w:rsid w:val="009E7F20"/>
    <w:rsid w:val="009F15CC"/>
    <w:rsid w:val="00A00761"/>
    <w:rsid w:val="00A06993"/>
    <w:rsid w:val="00A11366"/>
    <w:rsid w:val="00A26264"/>
    <w:rsid w:val="00A272DA"/>
    <w:rsid w:val="00A324C1"/>
    <w:rsid w:val="00A43C44"/>
    <w:rsid w:val="00A45608"/>
    <w:rsid w:val="00A50311"/>
    <w:rsid w:val="00A50ED0"/>
    <w:rsid w:val="00A61CFA"/>
    <w:rsid w:val="00A659E6"/>
    <w:rsid w:val="00A71D39"/>
    <w:rsid w:val="00A940CE"/>
    <w:rsid w:val="00A95AA5"/>
    <w:rsid w:val="00AA3678"/>
    <w:rsid w:val="00AA5DE8"/>
    <w:rsid w:val="00AB111D"/>
    <w:rsid w:val="00AB1516"/>
    <w:rsid w:val="00AB1AA1"/>
    <w:rsid w:val="00AB3703"/>
    <w:rsid w:val="00AB5BDD"/>
    <w:rsid w:val="00AB6A68"/>
    <w:rsid w:val="00AB6FEB"/>
    <w:rsid w:val="00AC005F"/>
    <w:rsid w:val="00AD5698"/>
    <w:rsid w:val="00AD6486"/>
    <w:rsid w:val="00AE49FD"/>
    <w:rsid w:val="00AE7B51"/>
    <w:rsid w:val="00AF01FB"/>
    <w:rsid w:val="00AF1A38"/>
    <w:rsid w:val="00B0521B"/>
    <w:rsid w:val="00B07A76"/>
    <w:rsid w:val="00B1012B"/>
    <w:rsid w:val="00B10AB2"/>
    <w:rsid w:val="00B137DB"/>
    <w:rsid w:val="00B14122"/>
    <w:rsid w:val="00B24997"/>
    <w:rsid w:val="00B4083D"/>
    <w:rsid w:val="00B4359A"/>
    <w:rsid w:val="00B4424A"/>
    <w:rsid w:val="00B55482"/>
    <w:rsid w:val="00B62CAC"/>
    <w:rsid w:val="00B65A6E"/>
    <w:rsid w:val="00B71401"/>
    <w:rsid w:val="00B77224"/>
    <w:rsid w:val="00B8013D"/>
    <w:rsid w:val="00B85F1B"/>
    <w:rsid w:val="00B94167"/>
    <w:rsid w:val="00B9535A"/>
    <w:rsid w:val="00BA74B2"/>
    <w:rsid w:val="00BA7755"/>
    <w:rsid w:val="00BB3DF4"/>
    <w:rsid w:val="00BD6594"/>
    <w:rsid w:val="00BF50AA"/>
    <w:rsid w:val="00C0171C"/>
    <w:rsid w:val="00C0220E"/>
    <w:rsid w:val="00C0593A"/>
    <w:rsid w:val="00C10A84"/>
    <w:rsid w:val="00C12AE4"/>
    <w:rsid w:val="00C147A6"/>
    <w:rsid w:val="00C21933"/>
    <w:rsid w:val="00C22A17"/>
    <w:rsid w:val="00C23819"/>
    <w:rsid w:val="00C521C0"/>
    <w:rsid w:val="00C579DA"/>
    <w:rsid w:val="00C6022F"/>
    <w:rsid w:val="00C700FA"/>
    <w:rsid w:val="00C75A34"/>
    <w:rsid w:val="00C8236A"/>
    <w:rsid w:val="00C93300"/>
    <w:rsid w:val="00C97B52"/>
    <w:rsid w:val="00CA552B"/>
    <w:rsid w:val="00CA7DC5"/>
    <w:rsid w:val="00CB1639"/>
    <w:rsid w:val="00CB3037"/>
    <w:rsid w:val="00CC0FBF"/>
    <w:rsid w:val="00CC6B85"/>
    <w:rsid w:val="00CD4A3D"/>
    <w:rsid w:val="00CE1018"/>
    <w:rsid w:val="00CF0F17"/>
    <w:rsid w:val="00CF1E8D"/>
    <w:rsid w:val="00CF2410"/>
    <w:rsid w:val="00D066FB"/>
    <w:rsid w:val="00D11ACF"/>
    <w:rsid w:val="00D11F8A"/>
    <w:rsid w:val="00D21CEA"/>
    <w:rsid w:val="00D23E75"/>
    <w:rsid w:val="00D3777B"/>
    <w:rsid w:val="00D44750"/>
    <w:rsid w:val="00D44D7C"/>
    <w:rsid w:val="00D466C3"/>
    <w:rsid w:val="00D65005"/>
    <w:rsid w:val="00D70E27"/>
    <w:rsid w:val="00D7188A"/>
    <w:rsid w:val="00DC002A"/>
    <w:rsid w:val="00DC79B2"/>
    <w:rsid w:val="00DD6018"/>
    <w:rsid w:val="00DE26DC"/>
    <w:rsid w:val="00DE39EF"/>
    <w:rsid w:val="00DF6411"/>
    <w:rsid w:val="00E054EB"/>
    <w:rsid w:val="00E124DF"/>
    <w:rsid w:val="00E20AAC"/>
    <w:rsid w:val="00E23944"/>
    <w:rsid w:val="00E24B96"/>
    <w:rsid w:val="00E31BC7"/>
    <w:rsid w:val="00E33852"/>
    <w:rsid w:val="00E50C96"/>
    <w:rsid w:val="00E6315E"/>
    <w:rsid w:val="00E71AA7"/>
    <w:rsid w:val="00E73AF0"/>
    <w:rsid w:val="00E95C47"/>
    <w:rsid w:val="00E978E5"/>
    <w:rsid w:val="00EA49D1"/>
    <w:rsid w:val="00ED5C15"/>
    <w:rsid w:val="00ED6619"/>
    <w:rsid w:val="00EE44AE"/>
    <w:rsid w:val="00EE6D0C"/>
    <w:rsid w:val="00EE7543"/>
    <w:rsid w:val="00EF26E0"/>
    <w:rsid w:val="00EF48D9"/>
    <w:rsid w:val="00F107FA"/>
    <w:rsid w:val="00F1200C"/>
    <w:rsid w:val="00F276F1"/>
    <w:rsid w:val="00F3105E"/>
    <w:rsid w:val="00F3360B"/>
    <w:rsid w:val="00F40201"/>
    <w:rsid w:val="00F4102C"/>
    <w:rsid w:val="00F41814"/>
    <w:rsid w:val="00F4305C"/>
    <w:rsid w:val="00F5106C"/>
    <w:rsid w:val="00F56A39"/>
    <w:rsid w:val="00F67235"/>
    <w:rsid w:val="00F70472"/>
    <w:rsid w:val="00F8042E"/>
    <w:rsid w:val="00FB3403"/>
    <w:rsid w:val="00FC1413"/>
    <w:rsid w:val="00FC6D17"/>
    <w:rsid w:val="00FD4DF8"/>
    <w:rsid w:val="00FE2E92"/>
    <w:rsid w:val="00FE4A6F"/>
    <w:rsid w:val="00FE589A"/>
    <w:rsid w:val="00FF06E8"/>
    <w:rsid w:val="00FF35D2"/>
    <w:rsid w:val="00FF50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C3EC"/>
  <w15:docId w15:val="{8E853053-0F34-4AE1-AE25-F52E83A4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kern w:val="3"/>
        <w:sz w:val="22"/>
        <w:szCs w:val="22"/>
        <w:lang w:val="es-CO"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Heading"/>
    <w:link w:val="Ttulo1Car"/>
    <w:pPr>
      <w:outlineLvl w:val="0"/>
    </w:pPr>
  </w:style>
  <w:style w:type="paragraph" w:styleId="Ttulo2">
    <w:name w:val="heading 2"/>
    <w:basedOn w:val="Normal"/>
    <w:next w:val="Normal"/>
    <w:link w:val="Ttulo2Car"/>
    <w:uiPriority w:val="9"/>
    <w:semiHidden/>
    <w:unhideWhenUsed/>
    <w:qFormat/>
    <w:rsid w:val="00FD4D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customStyle="1" w:styleId="Descripcin1">
    <w:name w:val="Descripción1"/>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Encabezado">
    <w:name w:val="header"/>
    <w:basedOn w:val="Standard"/>
    <w:pPr>
      <w:tabs>
        <w:tab w:val="center" w:pos="4419"/>
        <w:tab w:val="right" w:pos="8838"/>
      </w:tabs>
      <w:spacing w:after="0"/>
    </w:pPr>
  </w:style>
  <w:style w:type="paragraph" w:styleId="Piedepgina">
    <w:name w:val="footer"/>
    <w:basedOn w:val="Standard"/>
    <w:pPr>
      <w:tabs>
        <w:tab w:val="center" w:pos="4419"/>
        <w:tab w:val="right" w:pos="8838"/>
      </w:tabs>
      <w:spacing w:after="0"/>
    </w:pPr>
  </w:style>
  <w:style w:type="paragraph" w:customStyle="1" w:styleId="Normal1">
    <w:name w:val="Normal1"/>
    <w:pPr>
      <w:widowControl/>
      <w:suppressAutoHyphens/>
    </w:pPr>
    <w:rPr>
      <w:rFonts w:cs="Calibri"/>
      <w:color w:val="000000"/>
      <w:lang w:val="en-US" w:eastAsia="es-ES"/>
    </w:rPr>
  </w:style>
  <w:style w:type="paragraph" w:styleId="Textodeglobo">
    <w:name w:val="Balloon Text"/>
    <w:basedOn w:val="Standard"/>
    <w:pPr>
      <w:spacing w:after="0"/>
    </w:pPr>
    <w:rPr>
      <w:rFonts w:ascii="Lucida Grande" w:eastAsia="Lucida Grande" w:hAnsi="Lucida Grande" w:cs="Lucida Grande"/>
      <w:sz w:val="18"/>
      <w:szCs w:val="18"/>
    </w:rPr>
  </w:style>
  <w:style w:type="paragraph" w:styleId="Prrafodelista">
    <w:name w:val="List Paragraph"/>
    <w:basedOn w:val="Standard"/>
    <w:uiPriority w:val="34"/>
    <w:qFormat/>
    <w:pPr>
      <w:ind w:left="720"/>
    </w:pPr>
  </w:style>
  <w:style w:type="paragraph" w:customStyle="1" w:styleId="Framecontents">
    <w:name w:val="Frame contents"/>
    <w:basedOn w:val="Standard"/>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Lucida Grande" w:eastAsia="Lucida Grande" w:hAnsi="Lucida Grande" w:cs="Lucida Grande"/>
      <w:sz w:val="18"/>
      <w:szCs w:val="18"/>
    </w:rPr>
  </w:style>
  <w:style w:type="character" w:customStyle="1" w:styleId="Internetlink">
    <w:name w:val="Internet link"/>
    <w:basedOn w:val="Fuentedeprrafopredeter"/>
    <w:rPr>
      <w:color w:val="0563C1"/>
      <w:u w:val="single"/>
    </w:rPr>
  </w:style>
  <w:style w:type="character" w:customStyle="1" w:styleId="PrrafodelistaCar">
    <w:name w:val="Párrafo de lista Car"/>
    <w:uiPriority w:val="34"/>
  </w:style>
  <w:style w:type="character" w:styleId="Hipervnculo">
    <w:name w:val="Hyperlink"/>
    <w:basedOn w:val="Fuentedeprrafopredeter"/>
    <w:rPr>
      <w:color w:val="0563C1"/>
      <w:u w:val="single"/>
    </w:rPr>
  </w:style>
  <w:style w:type="character" w:styleId="Hipervnculovisitado">
    <w:name w:val="FollowedHyperlink"/>
    <w:basedOn w:val="Fuentedeprrafopredeter"/>
    <w:rPr>
      <w:color w:val="800080"/>
      <w:u w:val="single"/>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rFonts w:ascii="Montserrat" w:eastAsia="Times New Roman" w:hAnsi="Montserrat" w:cs="Times New Roman"/>
      <w:b/>
      <w:bCs/>
      <w:kern w:val="0"/>
      <w:sz w:val="14"/>
      <w:szCs w:val="14"/>
      <w:lang w:eastAsia="es-CO"/>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rFonts w:ascii="Times New Roman" w:eastAsia="Times New Roman" w:hAnsi="Times New Roman" w:cs="Times New Roman"/>
      <w:color w:val="0000FF"/>
      <w:kern w:val="0"/>
      <w:sz w:val="14"/>
      <w:szCs w:val="14"/>
      <w:u w:val="single"/>
      <w:lang w:eastAsia="es-CO"/>
    </w:rPr>
  </w:style>
  <w:style w:type="paragraph" w:customStyle="1" w:styleId="xl67">
    <w:name w:val="xl67"/>
    <w:basedOn w:val="Normal"/>
    <w:pPr>
      <w:widowControl/>
      <w:pBdr>
        <w:top w:val="single" w:sz="4" w:space="0" w:color="000000"/>
        <w:left w:val="single" w:sz="4" w:space="7" w:color="000000"/>
        <w:bottom w:val="single" w:sz="4" w:space="0" w:color="000000"/>
        <w:right w:val="single" w:sz="4" w:space="0" w:color="000000"/>
      </w:pBdr>
      <w:shd w:val="clear" w:color="auto" w:fill="FFFFFF"/>
      <w:suppressAutoHyphens w:val="0"/>
      <w:spacing w:before="100" w:after="100"/>
      <w:textAlignment w:val="center"/>
    </w:pPr>
    <w:rPr>
      <w:rFonts w:ascii="Montserrat" w:eastAsia="Times New Roman" w:hAnsi="Montserrat" w:cs="Times New Roman"/>
      <w:color w:val="424242"/>
      <w:kern w:val="0"/>
      <w:sz w:val="14"/>
      <w:szCs w:val="14"/>
      <w:lang w:eastAsia="es-CO"/>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rFonts w:ascii="Montserrat" w:eastAsia="Times New Roman" w:hAnsi="Montserrat" w:cs="Times New Roman"/>
      <w:color w:val="424242"/>
      <w:kern w:val="0"/>
      <w:sz w:val="14"/>
      <w:szCs w:val="14"/>
      <w:lang w:eastAsia="es-CO"/>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rFonts w:ascii="Times New Roman" w:eastAsia="Times New Roman" w:hAnsi="Times New Roman" w:cs="Times New Roman"/>
      <w:color w:val="0000FF"/>
      <w:kern w:val="0"/>
      <w:sz w:val="14"/>
      <w:szCs w:val="14"/>
      <w:u w:val="single"/>
      <w:lang w:eastAsia="es-CO"/>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rFonts w:ascii="Montserrat" w:eastAsia="Times New Roman" w:hAnsi="Montserrat" w:cs="Times New Roman"/>
      <w:color w:val="424242"/>
      <w:kern w:val="0"/>
      <w:sz w:val="14"/>
      <w:szCs w:val="14"/>
      <w:lang w:eastAsia="es-CO"/>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rFonts w:ascii="Montserrat" w:eastAsia="Times New Roman" w:hAnsi="Montserrat" w:cs="Times New Roman"/>
      <w:color w:val="424242"/>
      <w:kern w:val="0"/>
      <w:sz w:val="14"/>
      <w:szCs w:val="14"/>
      <w:lang w:eastAsia="es-CO"/>
    </w:rPr>
  </w:style>
  <w:style w:type="paragraph" w:customStyle="1" w:styleId="xl72">
    <w:name w:val="xl72"/>
    <w:basedOn w:val="Normal"/>
    <w:pPr>
      <w:widowControl/>
      <w:pBdr>
        <w:top w:val="single" w:sz="4" w:space="0" w:color="000000"/>
        <w:left w:val="single" w:sz="4" w:space="7" w:color="000000"/>
        <w:bottom w:val="single" w:sz="4" w:space="0" w:color="000000"/>
        <w:right w:val="single" w:sz="4" w:space="0" w:color="000000"/>
      </w:pBdr>
      <w:shd w:val="clear" w:color="auto" w:fill="EAEAEA"/>
      <w:suppressAutoHyphens w:val="0"/>
      <w:spacing w:before="100" w:after="100"/>
      <w:textAlignment w:val="center"/>
    </w:pPr>
    <w:rPr>
      <w:rFonts w:ascii="Montserrat" w:eastAsia="Times New Roman" w:hAnsi="Montserrat" w:cs="Times New Roman"/>
      <w:color w:val="424242"/>
      <w:kern w:val="0"/>
      <w:sz w:val="14"/>
      <w:szCs w:val="14"/>
      <w:lang w:eastAsia="es-CO"/>
    </w:rPr>
  </w:style>
  <w:style w:type="paragraph" w:customStyle="1" w:styleId="xl73">
    <w:name w:val="xl73"/>
    <w:basedOn w:val="Normal"/>
    <w:pPr>
      <w:widowControl/>
      <w:pBdr>
        <w:top w:val="single" w:sz="4" w:space="0" w:color="000000"/>
        <w:left w:val="single" w:sz="4" w:space="0" w:color="000000"/>
        <w:bottom w:val="single" w:sz="4" w:space="0" w:color="000000"/>
        <w:right w:val="single" w:sz="4" w:space="0" w:color="000000"/>
      </w:pBdr>
      <w:shd w:val="clear" w:color="auto" w:fill="EAEAEA"/>
      <w:suppressAutoHyphens w:val="0"/>
      <w:spacing w:before="100" w:after="100"/>
      <w:jc w:val="center"/>
      <w:textAlignment w:val="center"/>
    </w:pPr>
    <w:rPr>
      <w:rFonts w:ascii="Montserrat" w:eastAsia="Times New Roman" w:hAnsi="Montserrat" w:cs="Times New Roman"/>
      <w:color w:val="424242"/>
      <w:kern w:val="0"/>
      <w:sz w:val="14"/>
      <w:szCs w:val="14"/>
      <w:lang w:eastAsia="es-CO"/>
    </w:rPr>
  </w:style>
  <w:style w:type="paragraph" w:customStyle="1" w:styleId="xl74">
    <w:name w:val="xl74"/>
    <w:basedOn w:val="Normal"/>
    <w:pPr>
      <w:widowControl/>
      <w:pBdr>
        <w:top w:val="single" w:sz="4" w:space="0" w:color="000000"/>
        <w:left w:val="single" w:sz="4" w:space="0" w:color="000000"/>
        <w:bottom w:val="single" w:sz="4" w:space="0" w:color="000000"/>
        <w:right w:val="single" w:sz="4" w:space="0" w:color="000000"/>
      </w:pBdr>
      <w:shd w:val="clear" w:color="auto" w:fill="EAEAEA"/>
      <w:suppressAutoHyphens w:val="0"/>
      <w:spacing w:before="100" w:after="100"/>
      <w:jc w:val="center"/>
      <w:textAlignment w:val="center"/>
    </w:pPr>
    <w:rPr>
      <w:rFonts w:ascii="Times New Roman" w:eastAsia="Times New Roman" w:hAnsi="Times New Roman" w:cs="Times New Roman"/>
      <w:color w:val="0000FF"/>
      <w:kern w:val="0"/>
      <w:sz w:val="14"/>
      <w:szCs w:val="14"/>
      <w:u w:val="single"/>
      <w:lang w:eastAsia="es-CO"/>
    </w:rPr>
  </w:style>
  <w:style w:type="paragraph" w:customStyle="1" w:styleId="xl75">
    <w:name w:val="xl75"/>
    <w:basedOn w:val="Normal"/>
    <w:pPr>
      <w:widowControl/>
      <w:pBdr>
        <w:top w:val="single" w:sz="4" w:space="0" w:color="000000"/>
        <w:left w:val="single" w:sz="4" w:space="0" w:color="000000"/>
        <w:bottom w:val="single" w:sz="4" w:space="0" w:color="000000"/>
        <w:right w:val="single" w:sz="4" w:space="0" w:color="000000"/>
      </w:pBdr>
      <w:shd w:val="clear" w:color="auto" w:fill="EAEAEA"/>
      <w:suppressAutoHyphens w:val="0"/>
      <w:spacing w:before="100" w:after="100"/>
      <w:jc w:val="center"/>
      <w:textAlignment w:val="center"/>
    </w:pPr>
    <w:rPr>
      <w:rFonts w:ascii="Montserrat" w:eastAsia="Times New Roman" w:hAnsi="Montserrat" w:cs="Times New Roman"/>
      <w:color w:val="424242"/>
      <w:kern w:val="0"/>
      <w:sz w:val="14"/>
      <w:szCs w:val="14"/>
      <w:lang w:eastAsia="es-CO"/>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hd w:val="clear" w:color="auto" w:fill="EAEAEA"/>
      <w:suppressAutoHyphens w:val="0"/>
      <w:spacing w:before="100" w:after="100"/>
      <w:jc w:val="center"/>
      <w:textAlignment w:val="center"/>
    </w:pPr>
    <w:rPr>
      <w:rFonts w:ascii="Montserrat" w:eastAsia="Times New Roman" w:hAnsi="Montserrat" w:cs="Times New Roman"/>
      <w:color w:val="424242"/>
      <w:kern w:val="0"/>
      <w:sz w:val="14"/>
      <w:szCs w:val="14"/>
      <w:lang w:eastAsia="es-CO"/>
    </w:rPr>
  </w:style>
  <w:style w:type="numbering" w:customStyle="1" w:styleId="Sinlista1">
    <w:name w:val="Sin lista1"/>
    <w:basedOn w:val="Sinlista"/>
    <w:pPr>
      <w:numPr>
        <w:numId w:val="1"/>
      </w:numPr>
    </w:pPr>
  </w:style>
  <w:style w:type="paragraph" w:styleId="Ttulo">
    <w:name w:val="Title"/>
    <w:basedOn w:val="Normal"/>
    <w:link w:val="TtuloCar"/>
    <w:uiPriority w:val="1"/>
    <w:qFormat/>
    <w:rsid w:val="00A00761"/>
    <w:pPr>
      <w:widowControl/>
      <w:suppressAutoHyphens w:val="0"/>
      <w:autoSpaceDN/>
      <w:spacing w:before="120" w:after="0" w:line="204" w:lineRule="auto"/>
      <w:contextualSpacing/>
      <w:textAlignment w:val="auto"/>
    </w:pPr>
    <w:rPr>
      <w:rFonts w:asciiTheme="majorHAnsi" w:eastAsiaTheme="majorEastAsia" w:hAnsiTheme="majorHAnsi" w:cstheme="majorBidi"/>
      <w:b/>
      <w:bCs/>
      <w:caps/>
      <w:color w:val="404040" w:themeColor="text1" w:themeTint="BF"/>
      <w:kern w:val="28"/>
      <w:sz w:val="78"/>
      <w:szCs w:val="20"/>
      <w:lang w:eastAsia="ja-JP"/>
      <w14:ligatures w14:val="standard"/>
    </w:rPr>
  </w:style>
  <w:style w:type="character" w:customStyle="1" w:styleId="TtuloCar">
    <w:name w:val="Título Car"/>
    <w:basedOn w:val="Fuentedeprrafopredeter"/>
    <w:link w:val="Ttulo"/>
    <w:uiPriority w:val="1"/>
    <w:rsid w:val="00A00761"/>
    <w:rPr>
      <w:rFonts w:asciiTheme="majorHAnsi" w:eastAsiaTheme="majorEastAsia" w:hAnsiTheme="majorHAnsi" w:cstheme="majorBidi"/>
      <w:b/>
      <w:bCs/>
      <w:caps/>
      <w:color w:val="404040" w:themeColor="text1" w:themeTint="BF"/>
      <w:kern w:val="28"/>
      <w:sz w:val="78"/>
      <w:szCs w:val="20"/>
      <w:lang w:eastAsia="ja-JP"/>
      <w14:ligatures w14:val="standard"/>
    </w:rPr>
  </w:style>
  <w:style w:type="paragraph" w:styleId="NormalWeb">
    <w:name w:val="Normal (Web)"/>
    <w:basedOn w:val="Normal"/>
    <w:uiPriority w:val="99"/>
    <w:unhideWhenUsed/>
    <w:rsid w:val="004F71AB"/>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val="en-US"/>
    </w:rPr>
  </w:style>
  <w:style w:type="table" w:styleId="Tablaconcuadrcula">
    <w:name w:val="Table Grid"/>
    <w:basedOn w:val="Tablanormal"/>
    <w:uiPriority w:val="39"/>
    <w:rsid w:val="007641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A6F"/>
    <w:pPr>
      <w:widowControl/>
      <w:autoSpaceDE w:val="0"/>
      <w:adjustRightInd w:val="0"/>
      <w:spacing w:after="0"/>
      <w:textAlignment w:val="auto"/>
    </w:pPr>
    <w:rPr>
      <w:rFonts w:ascii="Arial" w:hAnsi="Arial" w:cs="Arial"/>
      <w:color w:val="000000"/>
      <w:kern w:val="0"/>
      <w:sz w:val="24"/>
      <w:szCs w:val="24"/>
      <w:lang w:val="en-US"/>
    </w:rPr>
  </w:style>
  <w:style w:type="table" w:customStyle="1" w:styleId="Tabladecuadrcula4-nfasis51">
    <w:name w:val="Tabla de cuadrícula 4 - Énfasis 51"/>
    <w:basedOn w:val="Tablanormal"/>
    <w:uiPriority w:val="49"/>
    <w:rsid w:val="004B3B4F"/>
    <w:pPr>
      <w:widowControl/>
      <w:autoSpaceDN/>
      <w:spacing w:after="0"/>
      <w:textAlignment w:val="auto"/>
    </w:pPr>
    <w:rPr>
      <w:rFonts w:asciiTheme="minorHAnsi" w:eastAsiaTheme="minorHAnsi" w:hAnsiTheme="minorHAnsi" w:cstheme="minorBidi"/>
      <w:kern w:val="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2Car">
    <w:name w:val="Título 2 Car"/>
    <w:basedOn w:val="Fuentedeprrafopredeter"/>
    <w:link w:val="Ttulo2"/>
    <w:uiPriority w:val="9"/>
    <w:semiHidden/>
    <w:rsid w:val="00FD4DF8"/>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rsid w:val="00C6022F"/>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237">
      <w:bodyDiv w:val="1"/>
      <w:marLeft w:val="0"/>
      <w:marRight w:val="0"/>
      <w:marTop w:val="0"/>
      <w:marBottom w:val="0"/>
      <w:divBdr>
        <w:top w:val="none" w:sz="0" w:space="0" w:color="auto"/>
        <w:left w:val="none" w:sz="0" w:space="0" w:color="auto"/>
        <w:bottom w:val="none" w:sz="0" w:space="0" w:color="auto"/>
        <w:right w:val="none" w:sz="0" w:space="0" w:color="auto"/>
      </w:divBdr>
    </w:div>
    <w:div w:id="41563188">
      <w:bodyDiv w:val="1"/>
      <w:marLeft w:val="0"/>
      <w:marRight w:val="0"/>
      <w:marTop w:val="0"/>
      <w:marBottom w:val="0"/>
      <w:divBdr>
        <w:top w:val="none" w:sz="0" w:space="0" w:color="auto"/>
        <w:left w:val="none" w:sz="0" w:space="0" w:color="auto"/>
        <w:bottom w:val="none" w:sz="0" w:space="0" w:color="auto"/>
        <w:right w:val="none" w:sz="0" w:space="0" w:color="auto"/>
      </w:divBdr>
      <w:divsChild>
        <w:div w:id="439489551">
          <w:marLeft w:val="547"/>
          <w:marRight w:val="0"/>
          <w:marTop w:val="0"/>
          <w:marBottom w:val="0"/>
          <w:divBdr>
            <w:top w:val="none" w:sz="0" w:space="0" w:color="auto"/>
            <w:left w:val="none" w:sz="0" w:space="0" w:color="auto"/>
            <w:bottom w:val="none" w:sz="0" w:space="0" w:color="auto"/>
            <w:right w:val="none" w:sz="0" w:space="0" w:color="auto"/>
          </w:divBdr>
        </w:div>
      </w:divsChild>
    </w:div>
    <w:div w:id="121191715">
      <w:bodyDiv w:val="1"/>
      <w:marLeft w:val="0"/>
      <w:marRight w:val="0"/>
      <w:marTop w:val="0"/>
      <w:marBottom w:val="0"/>
      <w:divBdr>
        <w:top w:val="none" w:sz="0" w:space="0" w:color="auto"/>
        <w:left w:val="none" w:sz="0" w:space="0" w:color="auto"/>
        <w:bottom w:val="none" w:sz="0" w:space="0" w:color="auto"/>
        <w:right w:val="none" w:sz="0" w:space="0" w:color="auto"/>
      </w:divBdr>
    </w:div>
    <w:div w:id="129058992">
      <w:bodyDiv w:val="1"/>
      <w:marLeft w:val="0"/>
      <w:marRight w:val="0"/>
      <w:marTop w:val="0"/>
      <w:marBottom w:val="0"/>
      <w:divBdr>
        <w:top w:val="none" w:sz="0" w:space="0" w:color="auto"/>
        <w:left w:val="none" w:sz="0" w:space="0" w:color="auto"/>
        <w:bottom w:val="none" w:sz="0" w:space="0" w:color="auto"/>
        <w:right w:val="none" w:sz="0" w:space="0" w:color="auto"/>
      </w:divBdr>
    </w:div>
    <w:div w:id="134108105">
      <w:bodyDiv w:val="1"/>
      <w:marLeft w:val="0"/>
      <w:marRight w:val="0"/>
      <w:marTop w:val="0"/>
      <w:marBottom w:val="0"/>
      <w:divBdr>
        <w:top w:val="none" w:sz="0" w:space="0" w:color="auto"/>
        <w:left w:val="none" w:sz="0" w:space="0" w:color="auto"/>
        <w:bottom w:val="none" w:sz="0" w:space="0" w:color="auto"/>
        <w:right w:val="none" w:sz="0" w:space="0" w:color="auto"/>
      </w:divBdr>
    </w:div>
    <w:div w:id="159203227">
      <w:bodyDiv w:val="1"/>
      <w:marLeft w:val="0"/>
      <w:marRight w:val="0"/>
      <w:marTop w:val="0"/>
      <w:marBottom w:val="0"/>
      <w:divBdr>
        <w:top w:val="none" w:sz="0" w:space="0" w:color="auto"/>
        <w:left w:val="none" w:sz="0" w:space="0" w:color="auto"/>
        <w:bottom w:val="none" w:sz="0" w:space="0" w:color="auto"/>
        <w:right w:val="none" w:sz="0" w:space="0" w:color="auto"/>
      </w:divBdr>
    </w:div>
    <w:div w:id="196042927">
      <w:bodyDiv w:val="1"/>
      <w:marLeft w:val="0"/>
      <w:marRight w:val="0"/>
      <w:marTop w:val="0"/>
      <w:marBottom w:val="0"/>
      <w:divBdr>
        <w:top w:val="none" w:sz="0" w:space="0" w:color="auto"/>
        <w:left w:val="none" w:sz="0" w:space="0" w:color="auto"/>
        <w:bottom w:val="none" w:sz="0" w:space="0" w:color="auto"/>
        <w:right w:val="none" w:sz="0" w:space="0" w:color="auto"/>
      </w:divBdr>
    </w:div>
    <w:div w:id="202790358">
      <w:bodyDiv w:val="1"/>
      <w:marLeft w:val="0"/>
      <w:marRight w:val="0"/>
      <w:marTop w:val="0"/>
      <w:marBottom w:val="0"/>
      <w:divBdr>
        <w:top w:val="none" w:sz="0" w:space="0" w:color="auto"/>
        <w:left w:val="none" w:sz="0" w:space="0" w:color="auto"/>
        <w:bottom w:val="none" w:sz="0" w:space="0" w:color="auto"/>
        <w:right w:val="none" w:sz="0" w:space="0" w:color="auto"/>
      </w:divBdr>
      <w:divsChild>
        <w:div w:id="201096756">
          <w:marLeft w:val="360"/>
          <w:marRight w:val="0"/>
          <w:marTop w:val="200"/>
          <w:marBottom w:val="0"/>
          <w:divBdr>
            <w:top w:val="none" w:sz="0" w:space="0" w:color="auto"/>
            <w:left w:val="none" w:sz="0" w:space="0" w:color="auto"/>
            <w:bottom w:val="none" w:sz="0" w:space="0" w:color="auto"/>
            <w:right w:val="none" w:sz="0" w:space="0" w:color="auto"/>
          </w:divBdr>
        </w:div>
        <w:div w:id="315306510">
          <w:marLeft w:val="360"/>
          <w:marRight w:val="0"/>
          <w:marTop w:val="200"/>
          <w:marBottom w:val="0"/>
          <w:divBdr>
            <w:top w:val="none" w:sz="0" w:space="0" w:color="auto"/>
            <w:left w:val="none" w:sz="0" w:space="0" w:color="auto"/>
            <w:bottom w:val="none" w:sz="0" w:space="0" w:color="auto"/>
            <w:right w:val="none" w:sz="0" w:space="0" w:color="auto"/>
          </w:divBdr>
        </w:div>
        <w:div w:id="709499295">
          <w:marLeft w:val="360"/>
          <w:marRight w:val="0"/>
          <w:marTop w:val="200"/>
          <w:marBottom w:val="0"/>
          <w:divBdr>
            <w:top w:val="none" w:sz="0" w:space="0" w:color="auto"/>
            <w:left w:val="none" w:sz="0" w:space="0" w:color="auto"/>
            <w:bottom w:val="none" w:sz="0" w:space="0" w:color="auto"/>
            <w:right w:val="none" w:sz="0" w:space="0" w:color="auto"/>
          </w:divBdr>
        </w:div>
        <w:div w:id="736128535">
          <w:marLeft w:val="360"/>
          <w:marRight w:val="0"/>
          <w:marTop w:val="200"/>
          <w:marBottom w:val="0"/>
          <w:divBdr>
            <w:top w:val="none" w:sz="0" w:space="0" w:color="auto"/>
            <w:left w:val="none" w:sz="0" w:space="0" w:color="auto"/>
            <w:bottom w:val="none" w:sz="0" w:space="0" w:color="auto"/>
            <w:right w:val="none" w:sz="0" w:space="0" w:color="auto"/>
          </w:divBdr>
        </w:div>
        <w:div w:id="1865174348">
          <w:marLeft w:val="360"/>
          <w:marRight w:val="0"/>
          <w:marTop w:val="200"/>
          <w:marBottom w:val="0"/>
          <w:divBdr>
            <w:top w:val="none" w:sz="0" w:space="0" w:color="auto"/>
            <w:left w:val="none" w:sz="0" w:space="0" w:color="auto"/>
            <w:bottom w:val="none" w:sz="0" w:space="0" w:color="auto"/>
            <w:right w:val="none" w:sz="0" w:space="0" w:color="auto"/>
          </w:divBdr>
        </w:div>
      </w:divsChild>
    </w:div>
    <w:div w:id="221257720">
      <w:bodyDiv w:val="1"/>
      <w:marLeft w:val="0"/>
      <w:marRight w:val="0"/>
      <w:marTop w:val="0"/>
      <w:marBottom w:val="0"/>
      <w:divBdr>
        <w:top w:val="none" w:sz="0" w:space="0" w:color="auto"/>
        <w:left w:val="none" w:sz="0" w:space="0" w:color="auto"/>
        <w:bottom w:val="none" w:sz="0" w:space="0" w:color="auto"/>
        <w:right w:val="none" w:sz="0" w:space="0" w:color="auto"/>
      </w:divBdr>
    </w:div>
    <w:div w:id="234512436">
      <w:bodyDiv w:val="1"/>
      <w:marLeft w:val="0"/>
      <w:marRight w:val="0"/>
      <w:marTop w:val="0"/>
      <w:marBottom w:val="0"/>
      <w:divBdr>
        <w:top w:val="none" w:sz="0" w:space="0" w:color="auto"/>
        <w:left w:val="none" w:sz="0" w:space="0" w:color="auto"/>
        <w:bottom w:val="none" w:sz="0" w:space="0" w:color="auto"/>
        <w:right w:val="none" w:sz="0" w:space="0" w:color="auto"/>
      </w:divBdr>
    </w:div>
    <w:div w:id="292292572">
      <w:bodyDiv w:val="1"/>
      <w:marLeft w:val="0"/>
      <w:marRight w:val="0"/>
      <w:marTop w:val="0"/>
      <w:marBottom w:val="0"/>
      <w:divBdr>
        <w:top w:val="none" w:sz="0" w:space="0" w:color="auto"/>
        <w:left w:val="none" w:sz="0" w:space="0" w:color="auto"/>
        <w:bottom w:val="none" w:sz="0" w:space="0" w:color="auto"/>
        <w:right w:val="none" w:sz="0" w:space="0" w:color="auto"/>
      </w:divBdr>
    </w:div>
    <w:div w:id="297106324">
      <w:bodyDiv w:val="1"/>
      <w:marLeft w:val="0"/>
      <w:marRight w:val="0"/>
      <w:marTop w:val="0"/>
      <w:marBottom w:val="0"/>
      <w:divBdr>
        <w:top w:val="none" w:sz="0" w:space="0" w:color="auto"/>
        <w:left w:val="none" w:sz="0" w:space="0" w:color="auto"/>
        <w:bottom w:val="none" w:sz="0" w:space="0" w:color="auto"/>
        <w:right w:val="none" w:sz="0" w:space="0" w:color="auto"/>
      </w:divBdr>
    </w:div>
    <w:div w:id="299922995">
      <w:bodyDiv w:val="1"/>
      <w:marLeft w:val="0"/>
      <w:marRight w:val="0"/>
      <w:marTop w:val="0"/>
      <w:marBottom w:val="0"/>
      <w:divBdr>
        <w:top w:val="none" w:sz="0" w:space="0" w:color="auto"/>
        <w:left w:val="none" w:sz="0" w:space="0" w:color="auto"/>
        <w:bottom w:val="none" w:sz="0" w:space="0" w:color="auto"/>
        <w:right w:val="none" w:sz="0" w:space="0" w:color="auto"/>
      </w:divBdr>
    </w:div>
    <w:div w:id="382217582">
      <w:bodyDiv w:val="1"/>
      <w:marLeft w:val="0"/>
      <w:marRight w:val="0"/>
      <w:marTop w:val="0"/>
      <w:marBottom w:val="0"/>
      <w:divBdr>
        <w:top w:val="none" w:sz="0" w:space="0" w:color="auto"/>
        <w:left w:val="none" w:sz="0" w:space="0" w:color="auto"/>
        <w:bottom w:val="none" w:sz="0" w:space="0" w:color="auto"/>
        <w:right w:val="none" w:sz="0" w:space="0" w:color="auto"/>
      </w:divBdr>
    </w:div>
    <w:div w:id="487331305">
      <w:bodyDiv w:val="1"/>
      <w:marLeft w:val="0"/>
      <w:marRight w:val="0"/>
      <w:marTop w:val="0"/>
      <w:marBottom w:val="0"/>
      <w:divBdr>
        <w:top w:val="none" w:sz="0" w:space="0" w:color="auto"/>
        <w:left w:val="none" w:sz="0" w:space="0" w:color="auto"/>
        <w:bottom w:val="none" w:sz="0" w:space="0" w:color="auto"/>
        <w:right w:val="none" w:sz="0" w:space="0" w:color="auto"/>
      </w:divBdr>
    </w:div>
    <w:div w:id="540631752">
      <w:bodyDiv w:val="1"/>
      <w:marLeft w:val="0"/>
      <w:marRight w:val="0"/>
      <w:marTop w:val="0"/>
      <w:marBottom w:val="0"/>
      <w:divBdr>
        <w:top w:val="none" w:sz="0" w:space="0" w:color="auto"/>
        <w:left w:val="none" w:sz="0" w:space="0" w:color="auto"/>
        <w:bottom w:val="none" w:sz="0" w:space="0" w:color="auto"/>
        <w:right w:val="none" w:sz="0" w:space="0" w:color="auto"/>
      </w:divBdr>
    </w:div>
    <w:div w:id="544828003">
      <w:bodyDiv w:val="1"/>
      <w:marLeft w:val="0"/>
      <w:marRight w:val="0"/>
      <w:marTop w:val="0"/>
      <w:marBottom w:val="0"/>
      <w:divBdr>
        <w:top w:val="none" w:sz="0" w:space="0" w:color="auto"/>
        <w:left w:val="none" w:sz="0" w:space="0" w:color="auto"/>
        <w:bottom w:val="none" w:sz="0" w:space="0" w:color="auto"/>
        <w:right w:val="none" w:sz="0" w:space="0" w:color="auto"/>
      </w:divBdr>
    </w:div>
    <w:div w:id="545339893">
      <w:bodyDiv w:val="1"/>
      <w:marLeft w:val="0"/>
      <w:marRight w:val="0"/>
      <w:marTop w:val="0"/>
      <w:marBottom w:val="0"/>
      <w:divBdr>
        <w:top w:val="none" w:sz="0" w:space="0" w:color="auto"/>
        <w:left w:val="none" w:sz="0" w:space="0" w:color="auto"/>
        <w:bottom w:val="none" w:sz="0" w:space="0" w:color="auto"/>
        <w:right w:val="none" w:sz="0" w:space="0" w:color="auto"/>
      </w:divBdr>
    </w:div>
    <w:div w:id="556204728">
      <w:bodyDiv w:val="1"/>
      <w:marLeft w:val="0"/>
      <w:marRight w:val="0"/>
      <w:marTop w:val="0"/>
      <w:marBottom w:val="0"/>
      <w:divBdr>
        <w:top w:val="none" w:sz="0" w:space="0" w:color="auto"/>
        <w:left w:val="none" w:sz="0" w:space="0" w:color="auto"/>
        <w:bottom w:val="none" w:sz="0" w:space="0" w:color="auto"/>
        <w:right w:val="none" w:sz="0" w:space="0" w:color="auto"/>
      </w:divBdr>
      <w:divsChild>
        <w:div w:id="500512673">
          <w:marLeft w:val="547"/>
          <w:marRight w:val="0"/>
          <w:marTop w:val="0"/>
          <w:marBottom w:val="0"/>
          <w:divBdr>
            <w:top w:val="none" w:sz="0" w:space="0" w:color="auto"/>
            <w:left w:val="none" w:sz="0" w:space="0" w:color="auto"/>
            <w:bottom w:val="none" w:sz="0" w:space="0" w:color="auto"/>
            <w:right w:val="none" w:sz="0" w:space="0" w:color="auto"/>
          </w:divBdr>
        </w:div>
        <w:div w:id="587079501">
          <w:marLeft w:val="547"/>
          <w:marRight w:val="0"/>
          <w:marTop w:val="0"/>
          <w:marBottom w:val="0"/>
          <w:divBdr>
            <w:top w:val="none" w:sz="0" w:space="0" w:color="auto"/>
            <w:left w:val="none" w:sz="0" w:space="0" w:color="auto"/>
            <w:bottom w:val="none" w:sz="0" w:space="0" w:color="auto"/>
            <w:right w:val="none" w:sz="0" w:space="0" w:color="auto"/>
          </w:divBdr>
        </w:div>
        <w:div w:id="1631587944">
          <w:marLeft w:val="547"/>
          <w:marRight w:val="0"/>
          <w:marTop w:val="0"/>
          <w:marBottom w:val="0"/>
          <w:divBdr>
            <w:top w:val="none" w:sz="0" w:space="0" w:color="auto"/>
            <w:left w:val="none" w:sz="0" w:space="0" w:color="auto"/>
            <w:bottom w:val="none" w:sz="0" w:space="0" w:color="auto"/>
            <w:right w:val="none" w:sz="0" w:space="0" w:color="auto"/>
          </w:divBdr>
        </w:div>
      </w:divsChild>
    </w:div>
    <w:div w:id="656110778">
      <w:bodyDiv w:val="1"/>
      <w:marLeft w:val="0"/>
      <w:marRight w:val="0"/>
      <w:marTop w:val="0"/>
      <w:marBottom w:val="0"/>
      <w:divBdr>
        <w:top w:val="none" w:sz="0" w:space="0" w:color="auto"/>
        <w:left w:val="none" w:sz="0" w:space="0" w:color="auto"/>
        <w:bottom w:val="none" w:sz="0" w:space="0" w:color="auto"/>
        <w:right w:val="none" w:sz="0" w:space="0" w:color="auto"/>
      </w:divBdr>
    </w:div>
    <w:div w:id="681977254">
      <w:bodyDiv w:val="1"/>
      <w:marLeft w:val="0"/>
      <w:marRight w:val="0"/>
      <w:marTop w:val="0"/>
      <w:marBottom w:val="0"/>
      <w:divBdr>
        <w:top w:val="none" w:sz="0" w:space="0" w:color="auto"/>
        <w:left w:val="none" w:sz="0" w:space="0" w:color="auto"/>
        <w:bottom w:val="none" w:sz="0" w:space="0" w:color="auto"/>
        <w:right w:val="none" w:sz="0" w:space="0" w:color="auto"/>
      </w:divBdr>
    </w:div>
    <w:div w:id="720441848">
      <w:bodyDiv w:val="1"/>
      <w:marLeft w:val="0"/>
      <w:marRight w:val="0"/>
      <w:marTop w:val="0"/>
      <w:marBottom w:val="0"/>
      <w:divBdr>
        <w:top w:val="none" w:sz="0" w:space="0" w:color="auto"/>
        <w:left w:val="none" w:sz="0" w:space="0" w:color="auto"/>
        <w:bottom w:val="none" w:sz="0" w:space="0" w:color="auto"/>
        <w:right w:val="none" w:sz="0" w:space="0" w:color="auto"/>
      </w:divBdr>
    </w:div>
    <w:div w:id="742139735">
      <w:bodyDiv w:val="1"/>
      <w:marLeft w:val="0"/>
      <w:marRight w:val="0"/>
      <w:marTop w:val="0"/>
      <w:marBottom w:val="0"/>
      <w:divBdr>
        <w:top w:val="none" w:sz="0" w:space="0" w:color="auto"/>
        <w:left w:val="none" w:sz="0" w:space="0" w:color="auto"/>
        <w:bottom w:val="none" w:sz="0" w:space="0" w:color="auto"/>
        <w:right w:val="none" w:sz="0" w:space="0" w:color="auto"/>
      </w:divBdr>
    </w:div>
    <w:div w:id="833029084">
      <w:bodyDiv w:val="1"/>
      <w:marLeft w:val="0"/>
      <w:marRight w:val="0"/>
      <w:marTop w:val="0"/>
      <w:marBottom w:val="0"/>
      <w:divBdr>
        <w:top w:val="none" w:sz="0" w:space="0" w:color="auto"/>
        <w:left w:val="none" w:sz="0" w:space="0" w:color="auto"/>
        <w:bottom w:val="none" w:sz="0" w:space="0" w:color="auto"/>
        <w:right w:val="none" w:sz="0" w:space="0" w:color="auto"/>
      </w:divBdr>
    </w:div>
    <w:div w:id="833910190">
      <w:bodyDiv w:val="1"/>
      <w:marLeft w:val="0"/>
      <w:marRight w:val="0"/>
      <w:marTop w:val="0"/>
      <w:marBottom w:val="0"/>
      <w:divBdr>
        <w:top w:val="none" w:sz="0" w:space="0" w:color="auto"/>
        <w:left w:val="none" w:sz="0" w:space="0" w:color="auto"/>
        <w:bottom w:val="none" w:sz="0" w:space="0" w:color="auto"/>
        <w:right w:val="none" w:sz="0" w:space="0" w:color="auto"/>
      </w:divBdr>
    </w:div>
    <w:div w:id="858810244">
      <w:bodyDiv w:val="1"/>
      <w:marLeft w:val="0"/>
      <w:marRight w:val="0"/>
      <w:marTop w:val="0"/>
      <w:marBottom w:val="0"/>
      <w:divBdr>
        <w:top w:val="none" w:sz="0" w:space="0" w:color="auto"/>
        <w:left w:val="none" w:sz="0" w:space="0" w:color="auto"/>
        <w:bottom w:val="none" w:sz="0" w:space="0" w:color="auto"/>
        <w:right w:val="none" w:sz="0" w:space="0" w:color="auto"/>
      </w:divBdr>
    </w:div>
    <w:div w:id="900793633">
      <w:bodyDiv w:val="1"/>
      <w:marLeft w:val="0"/>
      <w:marRight w:val="0"/>
      <w:marTop w:val="0"/>
      <w:marBottom w:val="0"/>
      <w:divBdr>
        <w:top w:val="none" w:sz="0" w:space="0" w:color="auto"/>
        <w:left w:val="none" w:sz="0" w:space="0" w:color="auto"/>
        <w:bottom w:val="none" w:sz="0" w:space="0" w:color="auto"/>
        <w:right w:val="none" w:sz="0" w:space="0" w:color="auto"/>
      </w:divBdr>
      <w:divsChild>
        <w:div w:id="105776084">
          <w:marLeft w:val="0"/>
          <w:marRight w:val="0"/>
          <w:marTop w:val="0"/>
          <w:marBottom w:val="0"/>
          <w:divBdr>
            <w:top w:val="none" w:sz="0" w:space="0" w:color="auto"/>
            <w:left w:val="none" w:sz="0" w:space="0" w:color="auto"/>
            <w:bottom w:val="none" w:sz="0" w:space="0" w:color="auto"/>
            <w:right w:val="none" w:sz="0" w:space="0" w:color="auto"/>
          </w:divBdr>
        </w:div>
        <w:div w:id="235408206">
          <w:marLeft w:val="0"/>
          <w:marRight w:val="0"/>
          <w:marTop w:val="0"/>
          <w:marBottom w:val="0"/>
          <w:divBdr>
            <w:top w:val="none" w:sz="0" w:space="0" w:color="auto"/>
            <w:left w:val="none" w:sz="0" w:space="0" w:color="auto"/>
            <w:bottom w:val="none" w:sz="0" w:space="0" w:color="auto"/>
            <w:right w:val="none" w:sz="0" w:space="0" w:color="auto"/>
          </w:divBdr>
        </w:div>
        <w:div w:id="350306174">
          <w:marLeft w:val="0"/>
          <w:marRight w:val="0"/>
          <w:marTop w:val="0"/>
          <w:marBottom w:val="0"/>
          <w:divBdr>
            <w:top w:val="none" w:sz="0" w:space="0" w:color="auto"/>
            <w:left w:val="none" w:sz="0" w:space="0" w:color="auto"/>
            <w:bottom w:val="none" w:sz="0" w:space="0" w:color="auto"/>
            <w:right w:val="none" w:sz="0" w:space="0" w:color="auto"/>
          </w:divBdr>
        </w:div>
        <w:div w:id="393892617">
          <w:marLeft w:val="0"/>
          <w:marRight w:val="0"/>
          <w:marTop w:val="0"/>
          <w:marBottom w:val="0"/>
          <w:divBdr>
            <w:top w:val="none" w:sz="0" w:space="0" w:color="auto"/>
            <w:left w:val="none" w:sz="0" w:space="0" w:color="auto"/>
            <w:bottom w:val="none" w:sz="0" w:space="0" w:color="auto"/>
            <w:right w:val="none" w:sz="0" w:space="0" w:color="auto"/>
          </w:divBdr>
        </w:div>
        <w:div w:id="401560979">
          <w:marLeft w:val="0"/>
          <w:marRight w:val="0"/>
          <w:marTop w:val="0"/>
          <w:marBottom w:val="0"/>
          <w:divBdr>
            <w:top w:val="none" w:sz="0" w:space="0" w:color="auto"/>
            <w:left w:val="none" w:sz="0" w:space="0" w:color="auto"/>
            <w:bottom w:val="none" w:sz="0" w:space="0" w:color="auto"/>
            <w:right w:val="none" w:sz="0" w:space="0" w:color="auto"/>
          </w:divBdr>
        </w:div>
        <w:div w:id="464742869">
          <w:marLeft w:val="0"/>
          <w:marRight w:val="0"/>
          <w:marTop w:val="0"/>
          <w:marBottom w:val="0"/>
          <w:divBdr>
            <w:top w:val="none" w:sz="0" w:space="0" w:color="auto"/>
            <w:left w:val="none" w:sz="0" w:space="0" w:color="auto"/>
            <w:bottom w:val="none" w:sz="0" w:space="0" w:color="auto"/>
            <w:right w:val="none" w:sz="0" w:space="0" w:color="auto"/>
          </w:divBdr>
        </w:div>
        <w:div w:id="554849449">
          <w:marLeft w:val="0"/>
          <w:marRight w:val="0"/>
          <w:marTop w:val="0"/>
          <w:marBottom w:val="0"/>
          <w:divBdr>
            <w:top w:val="none" w:sz="0" w:space="0" w:color="auto"/>
            <w:left w:val="none" w:sz="0" w:space="0" w:color="auto"/>
            <w:bottom w:val="none" w:sz="0" w:space="0" w:color="auto"/>
            <w:right w:val="none" w:sz="0" w:space="0" w:color="auto"/>
          </w:divBdr>
        </w:div>
        <w:div w:id="585266431">
          <w:marLeft w:val="0"/>
          <w:marRight w:val="0"/>
          <w:marTop w:val="0"/>
          <w:marBottom w:val="0"/>
          <w:divBdr>
            <w:top w:val="none" w:sz="0" w:space="0" w:color="auto"/>
            <w:left w:val="none" w:sz="0" w:space="0" w:color="auto"/>
            <w:bottom w:val="none" w:sz="0" w:space="0" w:color="auto"/>
            <w:right w:val="none" w:sz="0" w:space="0" w:color="auto"/>
          </w:divBdr>
        </w:div>
        <w:div w:id="587278400">
          <w:marLeft w:val="0"/>
          <w:marRight w:val="0"/>
          <w:marTop w:val="0"/>
          <w:marBottom w:val="0"/>
          <w:divBdr>
            <w:top w:val="none" w:sz="0" w:space="0" w:color="auto"/>
            <w:left w:val="none" w:sz="0" w:space="0" w:color="auto"/>
            <w:bottom w:val="none" w:sz="0" w:space="0" w:color="auto"/>
            <w:right w:val="none" w:sz="0" w:space="0" w:color="auto"/>
          </w:divBdr>
          <w:divsChild>
            <w:div w:id="2102874555">
              <w:marLeft w:val="0"/>
              <w:marRight w:val="0"/>
              <w:marTop w:val="0"/>
              <w:marBottom w:val="0"/>
              <w:divBdr>
                <w:top w:val="none" w:sz="0" w:space="0" w:color="auto"/>
                <w:left w:val="none" w:sz="0" w:space="0" w:color="auto"/>
                <w:bottom w:val="none" w:sz="0" w:space="0" w:color="auto"/>
                <w:right w:val="none" w:sz="0" w:space="0" w:color="auto"/>
              </w:divBdr>
            </w:div>
          </w:divsChild>
        </w:div>
        <w:div w:id="616570584">
          <w:marLeft w:val="0"/>
          <w:marRight w:val="0"/>
          <w:marTop w:val="0"/>
          <w:marBottom w:val="0"/>
          <w:divBdr>
            <w:top w:val="none" w:sz="0" w:space="0" w:color="auto"/>
            <w:left w:val="none" w:sz="0" w:space="0" w:color="auto"/>
            <w:bottom w:val="none" w:sz="0" w:space="0" w:color="auto"/>
            <w:right w:val="none" w:sz="0" w:space="0" w:color="auto"/>
          </w:divBdr>
        </w:div>
        <w:div w:id="760182102">
          <w:marLeft w:val="0"/>
          <w:marRight w:val="0"/>
          <w:marTop w:val="0"/>
          <w:marBottom w:val="0"/>
          <w:divBdr>
            <w:top w:val="none" w:sz="0" w:space="0" w:color="auto"/>
            <w:left w:val="none" w:sz="0" w:space="0" w:color="auto"/>
            <w:bottom w:val="none" w:sz="0" w:space="0" w:color="auto"/>
            <w:right w:val="none" w:sz="0" w:space="0" w:color="auto"/>
          </w:divBdr>
        </w:div>
        <w:div w:id="837379179">
          <w:marLeft w:val="0"/>
          <w:marRight w:val="0"/>
          <w:marTop w:val="0"/>
          <w:marBottom w:val="0"/>
          <w:divBdr>
            <w:top w:val="none" w:sz="0" w:space="0" w:color="auto"/>
            <w:left w:val="none" w:sz="0" w:space="0" w:color="auto"/>
            <w:bottom w:val="none" w:sz="0" w:space="0" w:color="auto"/>
            <w:right w:val="none" w:sz="0" w:space="0" w:color="auto"/>
          </w:divBdr>
        </w:div>
        <w:div w:id="915357965">
          <w:marLeft w:val="0"/>
          <w:marRight w:val="0"/>
          <w:marTop w:val="0"/>
          <w:marBottom w:val="0"/>
          <w:divBdr>
            <w:top w:val="none" w:sz="0" w:space="0" w:color="auto"/>
            <w:left w:val="none" w:sz="0" w:space="0" w:color="auto"/>
            <w:bottom w:val="none" w:sz="0" w:space="0" w:color="auto"/>
            <w:right w:val="none" w:sz="0" w:space="0" w:color="auto"/>
          </w:divBdr>
        </w:div>
        <w:div w:id="932935682">
          <w:marLeft w:val="0"/>
          <w:marRight w:val="0"/>
          <w:marTop w:val="0"/>
          <w:marBottom w:val="0"/>
          <w:divBdr>
            <w:top w:val="none" w:sz="0" w:space="0" w:color="auto"/>
            <w:left w:val="none" w:sz="0" w:space="0" w:color="auto"/>
            <w:bottom w:val="none" w:sz="0" w:space="0" w:color="auto"/>
            <w:right w:val="none" w:sz="0" w:space="0" w:color="auto"/>
          </w:divBdr>
        </w:div>
        <w:div w:id="1020087968">
          <w:marLeft w:val="0"/>
          <w:marRight w:val="0"/>
          <w:marTop w:val="0"/>
          <w:marBottom w:val="0"/>
          <w:divBdr>
            <w:top w:val="none" w:sz="0" w:space="0" w:color="auto"/>
            <w:left w:val="none" w:sz="0" w:space="0" w:color="auto"/>
            <w:bottom w:val="none" w:sz="0" w:space="0" w:color="auto"/>
            <w:right w:val="none" w:sz="0" w:space="0" w:color="auto"/>
          </w:divBdr>
        </w:div>
        <w:div w:id="1033195609">
          <w:marLeft w:val="0"/>
          <w:marRight w:val="0"/>
          <w:marTop w:val="0"/>
          <w:marBottom w:val="0"/>
          <w:divBdr>
            <w:top w:val="none" w:sz="0" w:space="0" w:color="auto"/>
            <w:left w:val="none" w:sz="0" w:space="0" w:color="auto"/>
            <w:bottom w:val="none" w:sz="0" w:space="0" w:color="auto"/>
            <w:right w:val="none" w:sz="0" w:space="0" w:color="auto"/>
          </w:divBdr>
        </w:div>
        <w:div w:id="1314524282">
          <w:marLeft w:val="0"/>
          <w:marRight w:val="0"/>
          <w:marTop w:val="0"/>
          <w:marBottom w:val="0"/>
          <w:divBdr>
            <w:top w:val="none" w:sz="0" w:space="0" w:color="auto"/>
            <w:left w:val="none" w:sz="0" w:space="0" w:color="auto"/>
            <w:bottom w:val="none" w:sz="0" w:space="0" w:color="auto"/>
            <w:right w:val="none" w:sz="0" w:space="0" w:color="auto"/>
          </w:divBdr>
        </w:div>
        <w:div w:id="1420558862">
          <w:marLeft w:val="0"/>
          <w:marRight w:val="0"/>
          <w:marTop w:val="0"/>
          <w:marBottom w:val="0"/>
          <w:divBdr>
            <w:top w:val="none" w:sz="0" w:space="0" w:color="auto"/>
            <w:left w:val="none" w:sz="0" w:space="0" w:color="auto"/>
            <w:bottom w:val="none" w:sz="0" w:space="0" w:color="auto"/>
            <w:right w:val="none" w:sz="0" w:space="0" w:color="auto"/>
          </w:divBdr>
        </w:div>
        <w:div w:id="1539007947">
          <w:marLeft w:val="0"/>
          <w:marRight w:val="0"/>
          <w:marTop w:val="0"/>
          <w:marBottom w:val="0"/>
          <w:divBdr>
            <w:top w:val="none" w:sz="0" w:space="0" w:color="auto"/>
            <w:left w:val="none" w:sz="0" w:space="0" w:color="auto"/>
            <w:bottom w:val="none" w:sz="0" w:space="0" w:color="auto"/>
            <w:right w:val="none" w:sz="0" w:space="0" w:color="auto"/>
          </w:divBdr>
        </w:div>
        <w:div w:id="1544094115">
          <w:marLeft w:val="0"/>
          <w:marRight w:val="0"/>
          <w:marTop w:val="0"/>
          <w:marBottom w:val="0"/>
          <w:divBdr>
            <w:top w:val="none" w:sz="0" w:space="0" w:color="auto"/>
            <w:left w:val="none" w:sz="0" w:space="0" w:color="auto"/>
            <w:bottom w:val="none" w:sz="0" w:space="0" w:color="auto"/>
            <w:right w:val="none" w:sz="0" w:space="0" w:color="auto"/>
          </w:divBdr>
        </w:div>
        <w:div w:id="1735154545">
          <w:marLeft w:val="0"/>
          <w:marRight w:val="0"/>
          <w:marTop w:val="0"/>
          <w:marBottom w:val="0"/>
          <w:divBdr>
            <w:top w:val="none" w:sz="0" w:space="0" w:color="auto"/>
            <w:left w:val="none" w:sz="0" w:space="0" w:color="auto"/>
            <w:bottom w:val="none" w:sz="0" w:space="0" w:color="auto"/>
            <w:right w:val="none" w:sz="0" w:space="0" w:color="auto"/>
          </w:divBdr>
        </w:div>
        <w:div w:id="1954164330">
          <w:marLeft w:val="0"/>
          <w:marRight w:val="0"/>
          <w:marTop w:val="0"/>
          <w:marBottom w:val="0"/>
          <w:divBdr>
            <w:top w:val="none" w:sz="0" w:space="0" w:color="auto"/>
            <w:left w:val="none" w:sz="0" w:space="0" w:color="auto"/>
            <w:bottom w:val="none" w:sz="0" w:space="0" w:color="auto"/>
            <w:right w:val="none" w:sz="0" w:space="0" w:color="auto"/>
          </w:divBdr>
        </w:div>
        <w:div w:id="1965885554">
          <w:marLeft w:val="0"/>
          <w:marRight w:val="0"/>
          <w:marTop w:val="0"/>
          <w:marBottom w:val="0"/>
          <w:divBdr>
            <w:top w:val="none" w:sz="0" w:space="0" w:color="auto"/>
            <w:left w:val="none" w:sz="0" w:space="0" w:color="auto"/>
            <w:bottom w:val="none" w:sz="0" w:space="0" w:color="auto"/>
            <w:right w:val="none" w:sz="0" w:space="0" w:color="auto"/>
          </w:divBdr>
        </w:div>
        <w:div w:id="2001958707">
          <w:marLeft w:val="0"/>
          <w:marRight w:val="0"/>
          <w:marTop w:val="0"/>
          <w:marBottom w:val="0"/>
          <w:divBdr>
            <w:top w:val="none" w:sz="0" w:space="0" w:color="auto"/>
            <w:left w:val="none" w:sz="0" w:space="0" w:color="auto"/>
            <w:bottom w:val="none" w:sz="0" w:space="0" w:color="auto"/>
            <w:right w:val="none" w:sz="0" w:space="0" w:color="auto"/>
          </w:divBdr>
        </w:div>
        <w:div w:id="2021882580">
          <w:marLeft w:val="0"/>
          <w:marRight w:val="0"/>
          <w:marTop w:val="0"/>
          <w:marBottom w:val="0"/>
          <w:divBdr>
            <w:top w:val="none" w:sz="0" w:space="0" w:color="auto"/>
            <w:left w:val="none" w:sz="0" w:space="0" w:color="auto"/>
            <w:bottom w:val="none" w:sz="0" w:space="0" w:color="auto"/>
            <w:right w:val="none" w:sz="0" w:space="0" w:color="auto"/>
          </w:divBdr>
        </w:div>
        <w:div w:id="2106918519">
          <w:marLeft w:val="0"/>
          <w:marRight w:val="0"/>
          <w:marTop w:val="0"/>
          <w:marBottom w:val="0"/>
          <w:divBdr>
            <w:top w:val="none" w:sz="0" w:space="0" w:color="auto"/>
            <w:left w:val="none" w:sz="0" w:space="0" w:color="auto"/>
            <w:bottom w:val="none" w:sz="0" w:space="0" w:color="auto"/>
            <w:right w:val="none" w:sz="0" w:space="0" w:color="auto"/>
          </w:divBdr>
        </w:div>
      </w:divsChild>
    </w:div>
    <w:div w:id="1048995016">
      <w:bodyDiv w:val="1"/>
      <w:marLeft w:val="0"/>
      <w:marRight w:val="0"/>
      <w:marTop w:val="0"/>
      <w:marBottom w:val="0"/>
      <w:divBdr>
        <w:top w:val="none" w:sz="0" w:space="0" w:color="auto"/>
        <w:left w:val="none" w:sz="0" w:space="0" w:color="auto"/>
        <w:bottom w:val="none" w:sz="0" w:space="0" w:color="auto"/>
        <w:right w:val="none" w:sz="0" w:space="0" w:color="auto"/>
      </w:divBdr>
    </w:div>
    <w:div w:id="1060134123">
      <w:bodyDiv w:val="1"/>
      <w:marLeft w:val="0"/>
      <w:marRight w:val="0"/>
      <w:marTop w:val="0"/>
      <w:marBottom w:val="0"/>
      <w:divBdr>
        <w:top w:val="none" w:sz="0" w:space="0" w:color="auto"/>
        <w:left w:val="none" w:sz="0" w:space="0" w:color="auto"/>
        <w:bottom w:val="none" w:sz="0" w:space="0" w:color="auto"/>
        <w:right w:val="none" w:sz="0" w:space="0" w:color="auto"/>
      </w:divBdr>
    </w:div>
    <w:div w:id="1094861347">
      <w:bodyDiv w:val="1"/>
      <w:marLeft w:val="0"/>
      <w:marRight w:val="0"/>
      <w:marTop w:val="0"/>
      <w:marBottom w:val="0"/>
      <w:divBdr>
        <w:top w:val="none" w:sz="0" w:space="0" w:color="auto"/>
        <w:left w:val="none" w:sz="0" w:space="0" w:color="auto"/>
        <w:bottom w:val="none" w:sz="0" w:space="0" w:color="auto"/>
        <w:right w:val="none" w:sz="0" w:space="0" w:color="auto"/>
      </w:divBdr>
      <w:divsChild>
        <w:div w:id="288703891">
          <w:marLeft w:val="202"/>
          <w:marRight w:val="0"/>
          <w:marTop w:val="0"/>
          <w:marBottom w:val="0"/>
          <w:divBdr>
            <w:top w:val="none" w:sz="0" w:space="0" w:color="auto"/>
            <w:left w:val="none" w:sz="0" w:space="0" w:color="auto"/>
            <w:bottom w:val="none" w:sz="0" w:space="0" w:color="auto"/>
            <w:right w:val="none" w:sz="0" w:space="0" w:color="auto"/>
          </w:divBdr>
        </w:div>
        <w:div w:id="392194330">
          <w:marLeft w:val="202"/>
          <w:marRight w:val="0"/>
          <w:marTop w:val="0"/>
          <w:marBottom w:val="0"/>
          <w:divBdr>
            <w:top w:val="none" w:sz="0" w:space="0" w:color="auto"/>
            <w:left w:val="none" w:sz="0" w:space="0" w:color="auto"/>
            <w:bottom w:val="none" w:sz="0" w:space="0" w:color="auto"/>
            <w:right w:val="none" w:sz="0" w:space="0" w:color="auto"/>
          </w:divBdr>
        </w:div>
        <w:div w:id="157353389">
          <w:marLeft w:val="202"/>
          <w:marRight w:val="0"/>
          <w:marTop w:val="0"/>
          <w:marBottom w:val="0"/>
          <w:divBdr>
            <w:top w:val="none" w:sz="0" w:space="0" w:color="auto"/>
            <w:left w:val="none" w:sz="0" w:space="0" w:color="auto"/>
            <w:bottom w:val="none" w:sz="0" w:space="0" w:color="auto"/>
            <w:right w:val="none" w:sz="0" w:space="0" w:color="auto"/>
          </w:divBdr>
        </w:div>
      </w:divsChild>
    </w:div>
    <w:div w:id="1149135560">
      <w:bodyDiv w:val="1"/>
      <w:marLeft w:val="0"/>
      <w:marRight w:val="0"/>
      <w:marTop w:val="0"/>
      <w:marBottom w:val="0"/>
      <w:divBdr>
        <w:top w:val="none" w:sz="0" w:space="0" w:color="auto"/>
        <w:left w:val="none" w:sz="0" w:space="0" w:color="auto"/>
        <w:bottom w:val="none" w:sz="0" w:space="0" w:color="auto"/>
        <w:right w:val="none" w:sz="0" w:space="0" w:color="auto"/>
      </w:divBdr>
    </w:div>
    <w:div w:id="1191726372">
      <w:bodyDiv w:val="1"/>
      <w:marLeft w:val="0"/>
      <w:marRight w:val="0"/>
      <w:marTop w:val="0"/>
      <w:marBottom w:val="0"/>
      <w:divBdr>
        <w:top w:val="none" w:sz="0" w:space="0" w:color="auto"/>
        <w:left w:val="none" w:sz="0" w:space="0" w:color="auto"/>
        <w:bottom w:val="none" w:sz="0" w:space="0" w:color="auto"/>
        <w:right w:val="none" w:sz="0" w:space="0" w:color="auto"/>
      </w:divBdr>
    </w:div>
    <w:div w:id="1192918742">
      <w:bodyDiv w:val="1"/>
      <w:marLeft w:val="0"/>
      <w:marRight w:val="0"/>
      <w:marTop w:val="0"/>
      <w:marBottom w:val="0"/>
      <w:divBdr>
        <w:top w:val="none" w:sz="0" w:space="0" w:color="auto"/>
        <w:left w:val="none" w:sz="0" w:space="0" w:color="auto"/>
        <w:bottom w:val="none" w:sz="0" w:space="0" w:color="auto"/>
        <w:right w:val="none" w:sz="0" w:space="0" w:color="auto"/>
      </w:divBdr>
    </w:div>
    <w:div w:id="1197237502">
      <w:bodyDiv w:val="1"/>
      <w:marLeft w:val="0"/>
      <w:marRight w:val="0"/>
      <w:marTop w:val="0"/>
      <w:marBottom w:val="0"/>
      <w:divBdr>
        <w:top w:val="none" w:sz="0" w:space="0" w:color="auto"/>
        <w:left w:val="none" w:sz="0" w:space="0" w:color="auto"/>
        <w:bottom w:val="none" w:sz="0" w:space="0" w:color="auto"/>
        <w:right w:val="none" w:sz="0" w:space="0" w:color="auto"/>
      </w:divBdr>
    </w:div>
    <w:div w:id="1198080397">
      <w:bodyDiv w:val="1"/>
      <w:marLeft w:val="0"/>
      <w:marRight w:val="0"/>
      <w:marTop w:val="0"/>
      <w:marBottom w:val="0"/>
      <w:divBdr>
        <w:top w:val="none" w:sz="0" w:space="0" w:color="auto"/>
        <w:left w:val="none" w:sz="0" w:space="0" w:color="auto"/>
        <w:bottom w:val="none" w:sz="0" w:space="0" w:color="auto"/>
        <w:right w:val="none" w:sz="0" w:space="0" w:color="auto"/>
      </w:divBdr>
    </w:div>
    <w:div w:id="1286496962">
      <w:bodyDiv w:val="1"/>
      <w:marLeft w:val="0"/>
      <w:marRight w:val="0"/>
      <w:marTop w:val="0"/>
      <w:marBottom w:val="0"/>
      <w:divBdr>
        <w:top w:val="none" w:sz="0" w:space="0" w:color="auto"/>
        <w:left w:val="none" w:sz="0" w:space="0" w:color="auto"/>
        <w:bottom w:val="none" w:sz="0" w:space="0" w:color="auto"/>
        <w:right w:val="none" w:sz="0" w:space="0" w:color="auto"/>
      </w:divBdr>
    </w:div>
    <w:div w:id="1329096699">
      <w:bodyDiv w:val="1"/>
      <w:marLeft w:val="0"/>
      <w:marRight w:val="0"/>
      <w:marTop w:val="0"/>
      <w:marBottom w:val="0"/>
      <w:divBdr>
        <w:top w:val="none" w:sz="0" w:space="0" w:color="auto"/>
        <w:left w:val="none" w:sz="0" w:space="0" w:color="auto"/>
        <w:bottom w:val="none" w:sz="0" w:space="0" w:color="auto"/>
        <w:right w:val="none" w:sz="0" w:space="0" w:color="auto"/>
      </w:divBdr>
    </w:div>
    <w:div w:id="1331180283">
      <w:bodyDiv w:val="1"/>
      <w:marLeft w:val="0"/>
      <w:marRight w:val="0"/>
      <w:marTop w:val="0"/>
      <w:marBottom w:val="0"/>
      <w:divBdr>
        <w:top w:val="none" w:sz="0" w:space="0" w:color="auto"/>
        <w:left w:val="none" w:sz="0" w:space="0" w:color="auto"/>
        <w:bottom w:val="none" w:sz="0" w:space="0" w:color="auto"/>
        <w:right w:val="none" w:sz="0" w:space="0" w:color="auto"/>
      </w:divBdr>
    </w:div>
    <w:div w:id="1360932703">
      <w:bodyDiv w:val="1"/>
      <w:marLeft w:val="0"/>
      <w:marRight w:val="0"/>
      <w:marTop w:val="0"/>
      <w:marBottom w:val="0"/>
      <w:divBdr>
        <w:top w:val="none" w:sz="0" w:space="0" w:color="auto"/>
        <w:left w:val="none" w:sz="0" w:space="0" w:color="auto"/>
        <w:bottom w:val="none" w:sz="0" w:space="0" w:color="auto"/>
        <w:right w:val="none" w:sz="0" w:space="0" w:color="auto"/>
      </w:divBdr>
    </w:div>
    <w:div w:id="1394742938">
      <w:bodyDiv w:val="1"/>
      <w:marLeft w:val="0"/>
      <w:marRight w:val="0"/>
      <w:marTop w:val="0"/>
      <w:marBottom w:val="0"/>
      <w:divBdr>
        <w:top w:val="none" w:sz="0" w:space="0" w:color="auto"/>
        <w:left w:val="none" w:sz="0" w:space="0" w:color="auto"/>
        <w:bottom w:val="none" w:sz="0" w:space="0" w:color="auto"/>
        <w:right w:val="none" w:sz="0" w:space="0" w:color="auto"/>
      </w:divBdr>
    </w:div>
    <w:div w:id="1568034522">
      <w:bodyDiv w:val="1"/>
      <w:marLeft w:val="0"/>
      <w:marRight w:val="0"/>
      <w:marTop w:val="0"/>
      <w:marBottom w:val="0"/>
      <w:divBdr>
        <w:top w:val="none" w:sz="0" w:space="0" w:color="auto"/>
        <w:left w:val="none" w:sz="0" w:space="0" w:color="auto"/>
        <w:bottom w:val="none" w:sz="0" w:space="0" w:color="auto"/>
        <w:right w:val="none" w:sz="0" w:space="0" w:color="auto"/>
      </w:divBdr>
    </w:div>
    <w:div w:id="1570925754">
      <w:bodyDiv w:val="1"/>
      <w:marLeft w:val="0"/>
      <w:marRight w:val="0"/>
      <w:marTop w:val="0"/>
      <w:marBottom w:val="0"/>
      <w:divBdr>
        <w:top w:val="none" w:sz="0" w:space="0" w:color="auto"/>
        <w:left w:val="none" w:sz="0" w:space="0" w:color="auto"/>
        <w:bottom w:val="none" w:sz="0" w:space="0" w:color="auto"/>
        <w:right w:val="none" w:sz="0" w:space="0" w:color="auto"/>
      </w:divBdr>
    </w:div>
    <w:div w:id="1605502129">
      <w:bodyDiv w:val="1"/>
      <w:marLeft w:val="0"/>
      <w:marRight w:val="0"/>
      <w:marTop w:val="0"/>
      <w:marBottom w:val="0"/>
      <w:divBdr>
        <w:top w:val="none" w:sz="0" w:space="0" w:color="auto"/>
        <w:left w:val="none" w:sz="0" w:space="0" w:color="auto"/>
        <w:bottom w:val="none" w:sz="0" w:space="0" w:color="auto"/>
        <w:right w:val="none" w:sz="0" w:space="0" w:color="auto"/>
      </w:divBdr>
    </w:div>
    <w:div w:id="1615163904">
      <w:bodyDiv w:val="1"/>
      <w:marLeft w:val="0"/>
      <w:marRight w:val="0"/>
      <w:marTop w:val="0"/>
      <w:marBottom w:val="0"/>
      <w:divBdr>
        <w:top w:val="none" w:sz="0" w:space="0" w:color="auto"/>
        <w:left w:val="none" w:sz="0" w:space="0" w:color="auto"/>
        <w:bottom w:val="none" w:sz="0" w:space="0" w:color="auto"/>
        <w:right w:val="none" w:sz="0" w:space="0" w:color="auto"/>
      </w:divBdr>
    </w:div>
    <w:div w:id="1619070102">
      <w:bodyDiv w:val="1"/>
      <w:marLeft w:val="0"/>
      <w:marRight w:val="0"/>
      <w:marTop w:val="0"/>
      <w:marBottom w:val="0"/>
      <w:divBdr>
        <w:top w:val="none" w:sz="0" w:space="0" w:color="auto"/>
        <w:left w:val="none" w:sz="0" w:space="0" w:color="auto"/>
        <w:bottom w:val="none" w:sz="0" w:space="0" w:color="auto"/>
        <w:right w:val="none" w:sz="0" w:space="0" w:color="auto"/>
      </w:divBdr>
    </w:div>
    <w:div w:id="1721978940">
      <w:bodyDiv w:val="1"/>
      <w:marLeft w:val="0"/>
      <w:marRight w:val="0"/>
      <w:marTop w:val="0"/>
      <w:marBottom w:val="0"/>
      <w:divBdr>
        <w:top w:val="none" w:sz="0" w:space="0" w:color="auto"/>
        <w:left w:val="none" w:sz="0" w:space="0" w:color="auto"/>
        <w:bottom w:val="none" w:sz="0" w:space="0" w:color="auto"/>
        <w:right w:val="none" w:sz="0" w:space="0" w:color="auto"/>
      </w:divBdr>
    </w:div>
    <w:div w:id="1933928038">
      <w:bodyDiv w:val="1"/>
      <w:marLeft w:val="0"/>
      <w:marRight w:val="0"/>
      <w:marTop w:val="0"/>
      <w:marBottom w:val="0"/>
      <w:divBdr>
        <w:top w:val="none" w:sz="0" w:space="0" w:color="auto"/>
        <w:left w:val="none" w:sz="0" w:space="0" w:color="auto"/>
        <w:bottom w:val="none" w:sz="0" w:space="0" w:color="auto"/>
        <w:right w:val="none" w:sz="0" w:space="0" w:color="auto"/>
      </w:divBdr>
    </w:div>
    <w:div w:id="1935703848">
      <w:bodyDiv w:val="1"/>
      <w:marLeft w:val="0"/>
      <w:marRight w:val="0"/>
      <w:marTop w:val="0"/>
      <w:marBottom w:val="0"/>
      <w:divBdr>
        <w:top w:val="none" w:sz="0" w:space="0" w:color="auto"/>
        <w:left w:val="none" w:sz="0" w:space="0" w:color="auto"/>
        <w:bottom w:val="none" w:sz="0" w:space="0" w:color="auto"/>
        <w:right w:val="none" w:sz="0" w:space="0" w:color="auto"/>
      </w:divBdr>
    </w:div>
    <w:div w:id="1974403863">
      <w:bodyDiv w:val="1"/>
      <w:marLeft w:val="0"/>
      <w:marRight w:val="0"/>
      <w:marTop w:val="0"/>
      <w:marBottom w:val="0"/>
      <w:divBdr>
        <w:top w:val="none" w:sz="0" w:space="0" w:color="auto"/>
        <w:left w:val="none" w:sz="0" w:space="0" w:color="auto"/>
        <w:bottom w:val="none" w:sz="0" w:space="0" w:color="auto"/>
        <w:right w:val="none" w:sz="0" w:space="0" w:color="auto"/>
      </w:divBdr>
    </w:div>
    <w:div w:id="1994135785">
      <w:bodyDiv w:val="1"/>
      <w:marLeft w:val="0"/>
      <w:marRight w:val="0"/>
      <w:marTop w:val="0"/>
      <w:marBottom w:val="0"/>
      <w:divBdr>
        <w:top w:val="none" w:sz="0" w:space="0" w:color="auto"/>
        <w:left w:val="none" w:sz="0" w:space="0" w:color="auto"/>
        <w:bottom w:val="none" w:sz="0" w:space="0" w:color="auto"/>
        <w:right w:val="none" w:sz="0" w:space="0" w:color="auto"/>
      </w:divBdr>
    </w:div>
    <w:div w:id="2026982763">
      <w:bodyDiv w:val="1"/>
      <w:marLeft w:val="0"/>
      <w:marRight w:val="0"/>
      <w:marTop w:val="0"/>
      <w:marBottom w:val="0"/>
      <w:divBdr>
        <w:top w:val="none" w:sz="0" w:space="0" w:color="auto"/>
        <w:left w:val="none" w:sz="0" w:space="0" w:color="auto"/>
        <w:bottom w:val="none" w:sz="0" w:space="0" w:color="auto"/>
        <w:right w:val="none" w:sz="0" w:space="0" w:color="auto"/>
      </w:divBdr>
      <w:divsChild>
        <w:div w:id="89931003">
          <w:marLeft w:val="360"/>
          <w:marRight w:val="0"/>
          <w:marTop w:val="200"/>
          <w:marBottom w:val="0"/>
          <w:divBdr>
            <w:top w:val="none" w:sz="0" w:space="0" w:color="auto"/>
            <w:left w:val="none" w:sz="0" w:space="0" w:color="auto"/>
            <w:bottom w:val="none" w:sz="0" w:space="0" w:color="auto"/>
            <w:right w:val="none" w:sz="0" w:space="0" w:color="auto"/>
          </w:divBdr>
        </w:div>
        <w:div w:id="372967591">
          <w:marLeft w:val="360"/>
          <w:marRight w:val="0"/>
          <w:marTop w:val="200"/>
          <w:marBottom w:val="0"/>
          <w:divBdr>
            <w:top w:val="none" w:sz="0" w:space="0" w:color="auto"/>
            <w:left w:val="none" w:sz="0" w:space="0" w:color="auto"/>
            <w:bottom w:val="none" w:sz="0" w:space="0" w:color="auto"/>
            <w:right w:val="none" w:sz="0" w:space="0" w:color="auto"/>
          </w:divBdr>
        </w:div>
        <w:div w:id="1353458791">
          <w:marLeft w:val="360"/>
          <w:marRight w:val="0"/>
          <w:marTop w:val="200"/>
          <w:marBottom w:val="0"/>
          <w:divBdr>
            <w:top w:val="none" w:sz="0" w:space="0" w:color="auto"/>
            <w:left w:val="none" w:sz="0" w:space="0" w:color="auto"/>
            <w:bottom w:val="none" w:sz="0" w:space="0" w:color="auto"/>
            <w:right w:val="none" w:sz="0" w:space="0" w:color="auto"/>
          </w:divBdr>
        </w:div>
        <w:div w:id="1754400997">
          <w:marLeft w:val="360"/>
          <w:marRight w:val="0"/>
          <w:marTop w:val="200"/>
          <w:marBottom w:val="0"/>
          <w:divBdr>
            <w:top w:val="none" w:sz="0" w:space="0" w:color="auto"/>
            <w:left w:val="none" w:sz="0" w:space="0" w:color="auto"/>
            <w:bottom w:val="none" w:sz="0" w:space="0" w:color="auto"/>
            <w:right w:val="none" w:sz="0" w:space="0" w:color="auto"/>
          </w:divBdr>
        </w:div>
        <w:div w:id="1852406389">
          <w:marLeft w:val="360"/>
          <w:marRight w:val="0"/>
          <w:marTop w:val="200"/>
          <w:marBottom w:val="0"/>
          <w:divBdr>
            <w:top w:val="none" w:sz="0" w:space="0" w:color="auto"/>
            <w:left w:val="none" w:sz="0" w:space="0" w:color="auto"/>
            <w:bottom w:val="none" w:sz="0" w:space="0" w:color="auto"/>
            <w:right w:val="none" w:sz="0" w:space="0" w:color="auto"/>
          </w:divBdr>
        </w:div>
      </w:divsChild>
    </w:div>
    <w:div w:id="2046637554">
      <w:bodyDiv w:val="1"/>
      <w:marLeft w:val="0"/>
      <w:marRight w:val="0"/>
      <w:marTop w:val="0"/>
      <w:marBottom w:val="0"/>
      <w:divBdr>
        <w:top w:val="none" w:sz="0" w:space="0" w:color="auto"/>
        <w:left w:val="none" w:sz="0" w:space="0" w:color="auto"/>
        <w:bottom w:val="none" w:sz="0" w:space="0" w:color="auto"/>
        <w:right w:val="none" w:sz="0" w:space="0" w:color="auto"/>
      </w:divBdr>
    </w:div>
    <w:div w:id="2057503217">
      <w:bodyDiv w:val="1"/>
      <w:marLeft w:val="0"/>
      <w:marRight w:val="0"/>
      <w:marTop w:val="0"/>
      <w:marBottom w:val="0"/>
      <w:divBdr>
        <w:top w:val="none" w:sz="0" w:space="0" w:color="auto"/>
        <w:left w:val="none" w:sz="0" w:space="0" w:color="auto"/>
        <w:bottom w:val="none" w:sz="0" w:space="0" w:color="auto"/>
        <w:right w:val="none" w:sz="0" w:space="0" w:color="auto"/>
      </w:divBdr>
    </w:div>
    <w:div w:id="2124961693">
      <w:bodyDiv w:val="1"/>
      <w:marLeft w:val="0"/>
      <w:marRight w:val="0"/>
      <w:marTop w:val="0"/>
      <w:marBottom w:val="0"/>
      <w:divBdr>
        <w:top w:val="none" w:sz="0" w:space="0" w:color="auto"/>
        <w:left w:val="none" w:sz="0" w:space="0" w:color="auto"/>
        <w:bottom w:val="none" w:sz="0" w:space="0" w:color="auto"/>
        <w:right w:val="none" w:sz="0" w:space="0" w:color="auto"/>
      </w:divBdr>
    </w:div>
    <w:div w:id="2145656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4E2B5C-ACD6-4989-BDFF-C7E332E2B8A7}" type="doc">
      <dgm:prSet loTypeId="urn:microsoft.com/office/officeart/2005/8/layout/radial5" loCatId="relationship" qsTypeId="urn:microsoft.com/office/officeart/2005/8/quickstyle/simple1" qsCatId="simple" csTypeId="urn:microsoft.com/office/officeart/2005/8/colors/colorful1" csCatId="colorful" phldr="1"/>
      <dgm:spPr/>
      <dgm:t>
        <a:bodyPr/>
        <a:lstStyle/>
        <a:p>
          <a:endParaRPr lang="es-CO"/>
        </a:p>
      </dgm:t>
    </dgm:pt>
    <dgm:pt modelId="{087C28DC-3000-4EA0-9D73-AA5B5E9A59AA}">
      <dgm:prSet phldrT="[Texto]" custT="1"/>
      <dgm:spPr/>
      <dgm:t>
        <a:bodyPr/>
        <a:lstStyle/>
        <a:p>
          <a:r>
            <a:rPr lang="es-CO" sz="1300" b="1"/>
            <a:t>COMPONENTES PAAC</a:t>
          </a:r>
        </a:p>
        <a:p>
          <a:r>
            <a:rPr lang="es-CO" sz="1400" b="1"/>
            <a:t>IDUVI </a:t>
          </a:r>
        </a:p>
      </dgm:t>
    </dgm:pt>
    <dgm:pt modelId="{E18429E0-3D9C-436D-AA14-E271F56DDE93}" type="parTrans" cxnId="{CC978677-8ADD-4D30-99D7-C6C20037D10C}">
      <dgm:prSet/>
      <dgm:spPr/>
      <dgm:t>
        <a:bodyPr/>
        <a:lstStyle/>
        <a:p>
          <a:endParaRPr lang="es-CO"/>
        </a:p>
      </dgm:t>
    </dgm:pt>
    <dgm:pt modelId="{DEC7B42D-EF95-4617-A2EE-3A005A481CB2}" type="sibTrans" cxnId="{CC978677-8ADD-4D30-99D7-C6C20037D10C}">
      <dgm:prSet/>
      <dgm:spPr/>
      <dgm:t>
        <a:bodyPr/>
        <a:lstStyle/>
        <a:p>
          <a:endParaRPr lang="es-CO"/>
        </a:p>
      </dgm:t>
    </dgm:pt>
    <dgm:pt modelId="{F947C503-CC15-49E3-8606-EAE25906EFE6}">
      <dgm:prSet phldrT="[Texto]" custT="1"/>
      <dgm:spPr>
        <a:solidFill>
          <a:schemeClr val="accent2">
            <a:lumMod val="40000"/>
            <a:lumOff val="60000"/>
          </a:schemeClr>
        </a:solidFill>
      </dgm:spPr>
      <dgm:t>
        <a:bodyPr/>
        <a:lstStyle/>
        <a:p>
          <a:r>
            <a:rPr lang="es-CO" sz="1100" b="1"/>
            <a:t>1. Gestión del Riesgo de Corrupción</a:t>
          </a:r>
        </a:p>
      </dgm:t>
    </dgm:pt>
    <dgm:pt modelId="{C88AA12E-958F-4A0B-A67C-F0C1E9F4C903}" type="parTrans" cxnId="{CACEE788-660D-4ACC-83A3-05F7D3153882}">
      <dgm:prSet/>
      <dgm:spPr>
        <a:solidFill>
          <a:schemeClr val="accent2">
            <a:lumMod val="20000"/>
            <a:lumOff val="80000"/>
          </a:schemeClr>
        </a:solidFill>
      </dgm:spPr>
      <dgm:t>
        <a:bodyPr/>
        <a:lstStyle/>
        <a:p>
          <a:endParaRPr lang="es-CO"/>
        </a:p>
      </dgm:t>
    </dgm:pt>
    <dgm:pt modelId="{8CA4F1B6-3E08-4CFA-9E61-3951C7246500}" type="sibTrans" cxnId="{CACEE788-660D-4ACC-83A3-05F7D3153882}">
      <dgm:prSet/>
      <dgm:spPr/>
      <dgm:t>
        <a:bodyPr/>
        <a:lstStyle/>
        <a:p>
          <a:endParaRPr lang="es-CO"/>
        </a:p>
      </dgm:t>
    </dgm:pt>
    <dgm:pt modelId="{70181C55-9092-44EF-949E-72B04483C64D}">
      <dgm:prSet phldrT="[Texto]" custT="1"/>
      <dgm:spPr/>
      <dgm:t>
        <a:bodyPr/>
        <a:lstStyle/>
        <a:p>
          <a:r>
            <a:rPr lang="es-CO" sz="1100" b="1"/>
            <a:t>4. Mecanismos para Mejorar Atención al Ciudadano</a:t>
          </a:r>
        </a:p>
      </dgm:t>
    </dgm:pt>
    <dgm:pt modelId="{256311F5-6384-41BD-A0EA-9399D376F5A7}" type="parTrans" cxnId="{8F19554B-A742-4EC2-B483-C59C52B252A8}">
      <dgm:prSet/>
      <dgm:spPr/>
      <dgm:t>
        <a:bodyPr/>
        <a:lstStyle/>
        <a:p>
          <a:endParaRPr lang="es-CO"/>
        </a:p>
      </dgm:t>
    </dgm:pt>
    <dgm:pt modelId="{8EEF4EB8-D561-4109-AF8C-F3C78BD96CC5}" type="sibTrans" cxnId="{8F19554B-A742-4EC2-B483-C59C52B252A8}">
      <dgm:prSet/>
      <dgm:spPr/>
      <dgm:t>
        <a:bodyPr/>
        <a:lstStyle/>
        <a:p>
          <a:endParaRPr lang="es-CO"/>
        </a:p>
      </dgm:t>
    </dgm:pt>
    <dgm:pt modelId="{A6D449BD-C1BB-468D-93AF-8506F6FA0983}">
      <dgm:prSet phldrT="[Texto]" custT="1"/>
      <dgm:spPr/>
      <dgm:t>
        <a:bodyPr/>
        <a:lstStyle/>
        <a:p>
          <a:r>
            <a:rPr lang="es-CO" sz="1100" b="1"/>
            <a:t>5. Mecanismos para la Transparencia y Acceso a La Información </a:t>
          </a:r>
        </a:p>
      </dgm:t>
    </dgm:pt>
    <dgm:pt modelId="{EF87041E-73C6-4C36-A71C-3E91038AA436}" type="parTrans" cxnId="{89A36827-C1C7-4A19-8245-69D4B1B53692}">
      <dgm:prSet/>
      <dgm:spPr/>
      <dgm:t>
        <a:bodyPr/>
        <a:lstStyle/>
        <a:p>
          <a:endParaRPr lang="es-CO"/>
        </a:p>
      </dgm:t>
    </dgm:pt>
    <dgm:pt modelId="{CA5E093D-962A-438B-BC7A-7D44D88D10D5}" type="sibTrans" cxnId="{89A36827-C1C7-4A19-8245-69D4B1B53692}">
      <dgm:prSet/>
      <dgm:spPr/>
      <dgm:t>
        <a:bodyPr/>
        <a:lstStyle/>
        <a:p>
          <a:endParaRPr lang="es-CO"/>
        </a:p>
      </dgm:t>
    </dgm:pt>
    <dgm:pt modelId="{C637724E-9D3D-4348-AE8E-07305FC045E0}">
      <dgm:prSet phldrT="[Texto]" phldr="1"/>
      <dgm:spPr/>
      <dgm:t>
        <a:bodyPr/>
        <a:lstStyle/>
        <a:p>
          <a:endParaRPr lang="es-CO"/>
        </a:p>
      </dgm:t>
    </dgm:pt>
    <dgm:pt modelId="{1FBE26AA-2201-4404-A0CE-90E6D7E87E3A}" type="parTrans" cxnId="{4F8F77CD-454A-4D6C-B623-45463A018F08}">
      <dgm:prSet/>
      <dgm:spPr/>
      <dgm:t>
        <a:bodyPr/>
        <a:lstStyle/>
        <a:p>
          <a:endParaRPr lang="es-CO"/>
        </a:p>
      </dgm:t>
    </dgm:pt>
    <dgm:pt modelId="{0920A2C1-1D3D-4350-A6B7-90A629108ED7}" type="sibTrans" cxnId="{4F8F77CD-454A-4D6C-B623-45463A018F08}">
      <dgm:prSet/>
      <dgm:spPr/>
      <dgm:t>
        <a:bodyPr/>
        <a:lstStyle/>
        <a:p>
          <a:endParaRPr lang="es-CO"/>
        </a:p>
      </dgm:t>
    </dgm:pt>
    <dgm:pt modelId="{5E314946-A0CA-41CF-BC68-322B4D565398}">
      <dgm:prSet phldrT="[Texto]" custT="1"/>
      <dgm:spPr>
        <a:solidFill>
          <a:schemeClr val="accent5">
            <a:lumMod val="60000"/>
            <a:lumOff val="40000"/>
          </a:schemeClr>
        </a:solidFill>
      </dgm:spPr>
      <dgm:t>
        <a:bodyPr/>
        <a:lstStyle/>
        <a:p>
          <a:r>
            <a:rPr lang="es-CO" sz="1100" b="1"/>
            <a:t>6. Iniciativas Adicionales </a:t>
          </a:r>
        </a:p>
      </dgm:t>
    </dgm:pt>
    <dgm:pt modelId="{DDC70369-033B-47D2-9DA1-5212598459A9}" type="sibTrans" cxnId="{A70F75C1-3E4F-48A2-9C8D-76DAF9CBCA80}">
      <dgm:prSet/>
      <dgm:spPr/>
      <dgm:t>
        <a:bodyPr/>
        <a:lstStyle/>
        <a:p>
          <a:endParaRPr lang="es-CO"/>
        </a:p>
      </dgm:t>
    </dgm:pt>
    <dgm:pt modelId="{8BE198EC-FE8B-4B72-8FF4-E183724A6268}" type="parTrans" cxnId="{A70F75C1-3E4F-48A2-9C8D-76DAF9CBCA80}">
      <dgm:prSet/>
      <dgm:spPr>
        <a:solidFill>
          <a:schemeClr val="accent5">
            <a:lumMod val="60000"/>
            <a:lumOff val="40000"/>
          </a:schemeClr>
        </a:solidFill>
      </dgm:spPr>
      <dgm:t>
        <a:bodyPr/>
        <a:lstStyle/>
        <a:p>
          <a:endParaRPr lang="es-CO"/>
        </a:p>
      </dgm:t>
    </dgm:pt>
    <dgm:pt modelId="{1F92D627-1887-4270-A738-42265E56536B}">
      <dgm:prSet phldrT="[Texto]"/>
      <dgm:spPr/>
      <dgm:t>
        <a:bodyPr/>
        <a:lstStyle/>
        <a:p>
          <a:endParaRPr lang="es-ES"/>
        </a:p>
      </dgm:t>
    </dgm:pt>
    <dgm:pt modelId="{601DE2D7-4262-4A66-BB0F-7B03136CB1A5}" type="sibTrans" cxnId="{4138F1BF-60E5-4A91-8DED-0ABF86A3CBF1}">
      <dgm:prSet/>
      <dgm:spPr/>
      <dgm:t>
        <a:bodyPr/>
        <a:lstStyle/>
        <a:p>
          <a:endParaRPr lang="es-CO"/>
        </a:p>
      </dgm:t>
    </dgm:pt>
    <dgm:pt modelId="{A916CB31-0D2E-4290-A0F3-ACDCC57F6DFE}" type="parTrans" cxnId="{4138F1BF-60E5-4A91-8DED-0ABF86A3CBF1}">
      <dgm:prSet/>
      <dgm:spPr/>
      <dgm:t>
        <a:bodyPr/>
        <a:lstStyle/>
        <a:p>
          <a:endParaRPr lang="es-CO"/>
        </a:p>
      </dgm:t>
    </dgm:pt>
    <dgm:pt modelId="{26892CBB-E346-447D-93B3-D801B32DB065}">
      <dgm:prSet custT="1"/>
      <dgm:spPr/>
      <dgm:t>
        <a:bodyPr/>
        <a:lstStyle/>
        <a:p>
          <a:r>
            <a:rPr lang="es-CO" sz="1100" b="1"/>
            <a:t>3. Rendición de Cuentas</a:t>
          </a:r>
        </a:p>
      </dgm:t>
    </dgm:pt>
    <dgm:pt modelId="{87BF19E3-EF6E-4893-9DA1-916BA202467E}" type="parTrans" cxnId="{AF7E5E46-0D51-4734-89E9-69D15C93B574}">
      <dgm:prSet/>
      <dgm:spPr/>
      <dgm:t>
        <a:bodyPr/>
        <a:lstStyle/>
        <a:p>
          <a:endParaRPr lang="es-CO"/>
        </a:p>
      </dgm:t>
    </dgm:pt>
    <dgm:pt modelId="{B2EDDB83-6C24-40A7-969C-7A1BCF24C89D}" type="sibTrans" cxnId="{AF7E5E46-0D51-4734-89E9-69D15C93B574}">
      <dgm:prSet/>
      <dgm:spPr/>
      <dgm:t>
        <a:bodyPr/>
        <a:lstStyle/>
        <a:p>
          <a:endParaRPr lang="es-CO"/>
        </a:p>
      </dgm:t>
    </dgm:pt>
    <dgm:pt modelId="{A73C32BD-BEE0-4CED-81B8-938D5A70DE20}">
      <dgm:prSet custT="1"/>
      <dgm:spPr/>
      <dgm:t>
        <a:bodyPr/>
        <a:lstStyle/>
        <a:p>
          <a:r>
            <a:rPr lang="es-CO" sz="1100" b="1"/>
            <a:t>2.Racionalización de Trámites</a:t>
          </a:r>
        </a:p>
      </dgm:t>
    </dgm:pt>
    <dgm:pt modelId="{499588A1-91C8-41B0-AFDF-CE9D94DC4691}" type="parTrans" cxnId="{C9F7324C-0E23-4085-969D-61D6A5A94074}">
      <dgm:prSet/>
      <dgm:spPr/>
      <dgm:t>
        <a:bodyPr/>
        <a:lstStyle/>
        <a:p>
          <a:endParaRPr lang="es-CO"/>
        </a:p>
      </dgm:t>
    </dgm:pt>
    <dgm:pt modelId="{6808AB45-9FCD-42B3-A43D-E12D6B4E4834}" type="sibTrans" cxnId="{C9F7324C-0E23-4085-969D-61D6A5A94074}">
      <dgm:prSet/>
      <dgm:spPr/>
      <dgm:t>
        <a:bodyPr/>
        <a:lstStyle/>
        <a:p>
          <a:endParaRPr lang="es-CO"/>
        </a:p>
      </dgm:t>
    </dgm:pt>
    <dgm:pt modelId="{372FE2CA-B02E-48D8-AF75-32A185DABAE6}" type="pres">
      <dgm:prSet presAssocID="{C84E2B5C-ACD6-4989-BDFF-C7E332E2B8A7}" presName="Name0" presStyleCnt="0">
        <dgm:presLayoutVars>
          <dgm:chMax val="1"/>
          <dgm:dir/>
          <dgm:animLvl val="ctr"/>
          <dgm:resizeHandles val="exact"/>
        </dgm:presLayoutVars>
      </dgm:prSet>
      <dgm:spPr/>
    </dgm:pt>
    <dgm:pt modelId="{58EB2224-5C76-4B28-A15E-063A4A46F57B}" type="pres">
      <dgm:prSet presAssocID="{087C28DC-3000-4EA0-9D73-AA5B5E9A59AA}" presName="centerShape" presStyleLbl="node0" presStyleIdx="0" presStyleCnt="1" custScaleX="224914" custScaleY="152676"/>
      <dgm:spPr/>
    </dgm:pt>
    <dgm:pt modelId="{48277B55-5E27-43B2-B273-8D8D1B724D04}" type="pres">
      <dgm:prSet presAssocID="{C88AA12E-958F-4A0B-A67C-F0C1E9F4C903}" presName="parTrans" presStyleLbl="sibTrans2D1" presStyleIdx="0" presStyleCnt="6"/>
      <dgm:spPr/>
    </dgm:pt>
    <dgm:pt modelId="{2BC39848-D161-47BD-AA57-161E3C8294D4}" type="pres">
      <dgm:prSet presAssocID="{C88AA12E-958F-4A0B-A67C-F0C1E9F4C903}" presName="connectorText" presStyleLbl="sibTrans2D1" presStyleIdx="0" presStyleCnt="6"/>
      <dgm:spPr/>
    </dgm:pt>
    <dgm:pt modelId="{758043D8-C144-4883-8351-C61039FA26DE}" type="pres">
      <dgm:prSet presAssocID="{F947C503-CC15-49E3-8606-EAE25906EFE6}" presName="node" presStyleLbl="node1" presStyleIdx="0" presStyleCnt="6" custScaleX="203708" custScaleY="99985" custRadScaleRad="105020">
        <dgm:presLayoutVars>
          <dgm:bulletEnabled val="1"/>
        </dgm:presLayoutVars>
      </dgm:prSet>
      <dgm:spPr/>
    </dgm:pt>
    <dgm:pt modelId="{3B28C799-4A8F-407F-849A-C8DC071146AF}" type="pres">
      <dgm:prSet presAssocID="{499588A1-91C8-41B0-AFDF-CE9D94DC4691}" presName="parTrans" presStyleLbl="sibTrans2D1" presStyleIdx="1" presStyleCnt="6"/>
      <dgm:spPr/>
    </dgm:pt>
    <dgm:pt modelId="{0514E0E5-9450-4B37-9829-C36A8C4A217E}" type="pres">
      <dgm:prSet presAssocID="{499588A1-91C8-41B0-AFDF-CE9D94DC4691}" presName="connectorText" presStyleLbl="sibTrans2D1" presStyleIdx="1" presStyleCnt="6"/>
      <dgm:spPr/>
    </dgm:pt>
    <dgm:pt modelId="{876CC3EF-5766-49EA-9476-360E59E329E5}" type="pres">
      <dgm:prSet presAssocID="{A73C32BD-BEE0-4CED-81B8-938D5A70DE20}" presName="node" presStyleLbl="node1" presStyleIdx="1" presStyleCnt="6" custScaleX="188805" custScaleY="93022" custRadScaleRad="162091" custRadScaleInc="36050">
        <dgm:presLayoutVars>
          <dgm:bulletEnabled val="1"/>
        </dgm:presLayoutVars>
      </dgm:prSet>
      <dgm:spPr/>
    </dgm:pt>
    <dgm:pt modelId="{0BE4C203-CCD0-4FD2-8003-43EC0A6E8A6F}" type="pres">
      <dgm:prSet presAssocID="{87BF19E3-EF6E-4893-9DA1-916BA202467E}" presName="parTrans" presStyleLbl="sibTrans2D1" presStyleIdx="2" presStyleCnt="6"/>
      <dgm:spPr/>
    </dgm:pt>
    <dgm:pt modelId="{69605404-A749-461F-8D21-8D15A18B9AE5}" type="pres">
      <dgm:prSet presAssocID="{87BF19E3-EF6E-4893-9DA1-916BA202467E}" presName="connectorText" presStyleLbl="sibTrans2D1" presStyleIdx="2" presStyleCnt="6"/>
      <dgm:spPr/>
    </dgm:pt>
    <dgm:pt modelId="{C322CC1B-F5C7-49E7-BB8A-04A93EE68AF4}" type="pres">
      <dgm:prSet presAssocID="{26892CBB-E346-447D-93B3-D801B32DB065}" presName="node" presStyleLbl="node1" presStyleIdx="2" presStyleCnt="6" custScaleX="197753" custScaleY="101595" custRadScaleRad="154746" custRadScaleInc="-27080">
        <dgm:presLayoutVars>
          <dgm:bulletEnabled val="1"/>
        </dgm:presLayoutVars>
      </dgm:prSet>
      <dgm:spPr/>
    </dgm:pt>
    <dgm:pt modelId="{C96AFE21-0272-4161-BAF5-A2135EB06323}" type="pres">
      <dgm:prSet presAssocID="{256311F5-6384-41BD-A0EA-9399D376F5A7}" presName="parTrans" presStyleLbl="sibTrans2D1" presStyleIdx="3" presStyleCnt="6"/>
      <dgm:spPr/>
    </dgm:pt>
    <dgm:pt modelId="{0C014589-EE8D-4933-98A2-FCDC6DD07DE5}" type="pres">
      <dgm:prSet presAssocID="{256311F5-6384-41BD-A0EA-9399D376F5A7}" presName="connectorText" presStyleLbl="sibTrans2D1" presStyleIdx="3" presStyleCnt="6"/>
      <dgm:spPr/>
    </dgm:pt>
    <dgm:pt modelId="{2711A19F-3E91-4361-9E76-64CC62D73E8E}" type="pres">
      <dgm:prSet presAssocID="{70181C55-9092-44EF-949E-72B04483C64D}" presName="node" presStyleLbl="node1" presStyleIdx="3" presStyleCnt="6" custScaleX="191644" custScaleY="86517" custRadScaleRad="111380" custRadScaleInc="1583">
        <dgm:presLayoutVars>
          <dgm:bulletEnabled val="1"/>
        </dgm:presLayoutVars>
      </dgm:prSet>
      <dgm:spPr/>
    </dgm:pt>
    <dgm:pt modelId="{6D80D943-2E90-462F-AC2B-3236BBBA0C17}" type="pres">
      <dgm:prSet presAssocID="{EF87041E-73C6-4C36-A71C-3E91038AA436}" presName="parTrans" presStyleLbl="sibTrans2D1" presStyleIdx="4" presStyleCnt="6"/>
      <dgm:spPr/>
    </dgm:pt>
    <dgm:pt modelId="{03D4E82B-6235-4173-8673-1602F416D373}" type="pres">
      <dgm:prSet presAssocID="{EF87041E-73C6-4C36-A71C-3E91038AA436}" presName="connectorText" presStyleLbl="sibTrans2D1" presStyleIdx="4" presStyleCnt="6"/>
      <dgm:spPr/>
    </dgm:pt>
    <dgm:pt modelId="{B5525CDC-39B9-4762-9541-7542C1443CED}" type="pres">
      <dgm:prSet presAssocID="{A6D449BD-C1BB-468D-93AF-8506F6FA0983}" presName="node" presStyleLbl="node1" presStyleIdx="4" presStyleCnt="6" custScaleX="198800" custScaleY="103227" custRadScaleRad="157401" custRadScaleInc="42705">
        <dgm:presLayoutVars>
          <dgm:bulletEnabled val="1"/>
        </dgm:presLayoutVars>
      </dgm:prSet>
      <dgm:spPr/>
    </dgm:pt>
    <dgm:pt modelId="{30CA4AF2-3360-4773-ACB6-515B3D5F78A3}" type="pres">
      <dgm:prSet presAssocID="{8BE198EC-FE8B-4B72-8FF4-E183724A6268}" presName="parTrans" presStyleLbl="sibTrans2D1" presStyleIdx="5" presStyleCnt="6"/>
      <dgm:spPr/>
    </dgm:pt>
    <dgm:pt modelId="{2D066ACC-A82B-4850-BA29-D939F723D3C4}" type="pres">
      <dgm:prSet presAssocID="{8BE198EC-FE8B-4B72-8FF4-E183724A6268}" presName="connectorText" presStyleLbl="sibTrans2D1" presStyleIdx="5" presStyleCnt="6"/>
      <dgm:spPr/>
    </dgm:pt>
    <dgm:pt modelId="{F03CD7E4-A1D3-4557-9C36-648D4831E5C3}" type="pres">
      <dgm:prSet presAssocID="{5E314946-A0CA-41CF-BC68-322B4D565398}" presName="node" presStyleLbl="node1" presStyleIdx="5" presStyleCnt="6" custScaleX="191360" custScaleY="95484" custRadScaleRad="148953" custRadScaleInc="-9692">
        <dgm:presLayoutVars>
          <dgm:bulletEnabled val="1"/>
        </dgm:presLayoutVars>
      </dgm:prSet>
      <dgm:spPr/>
    </dgm:pt>
  </dgm:ptLst>
  <dgm:cxnLst>
    <dgm:cxn modelId="{45C9F905-2A40-4B46-A114-06978C9EC7B2}" type="presOf" srcId="{8BE198EC-FE8B-4B72-8FF4-E183724A6268}" destId="{2D066ACC-A82B-4850-BA29-D939F723D3C4}" srcOrd="1" destOrd="0" presId="urn:microsoft.com/office/officeart/2005/8/layout/radial5"/>
    <dgm:cxn modelId="{0FBD6512-D77F-4115-888C-53A5F0A89010}" type="presOf" srcId="{499588A1-91C8-41B0-AFDF-CE9D94DC4691}" destId="{3B28C799-4A8F-407F-849A-C8DC071146AF}" srcOrd="0" destOrd="0" presId="urn:microsoft.com/office/officeart/2005/8/layout/radial5"/>
    <dgm:cxn modelId="{278C9012-5D33-4E16-955D-2E02E21FA93A}" type="presOf" srcId="{499588A1-91C8-41B0-AFDF-CE9D94DC4691}" destId="{0514E0E5-9450-4B37-9829-C36A8C4A217E}" srcOrd="1" destOrd="0" presId="urn:microsoft.com/office/officeart/2005/8/layout/radial5"/>
    <dgm:cxn modelId="{89A36827-C1C7-4A19-8245-69D4B1B53692}" srcId="{087C28DC-3000-4EA0-9D73-AA5B5E9A59AA}" destId="{A6D449BD-C1BB-468D-93AF-8506F6FA0983}" srcOrd="4" destOrd="0" parTransId="{EF87041E-73C6-4C36-A71C-3E91038AA436}" sibTransId="{CA5E093D-962A-438B-BC7A-7D44D88D10D5}"/>
    <dgm:cxn modelId="{D2C6B82E-B865-410F-BD3A-600826FA0ADB}" type="presOf" srcId="{C88AA12E-958F-4A0B-A67C-F0C1E9F4C903}" destId="{2BC39848-D161-47BD-AA57-161E3C8294D4}" srcOrd="1" destOrd="0" presId="urn:microsoft.com/office/officeart/2005/8/layout/radial5"/>
    <dgm:cxn modelId="{CDA33431-ABA3-446D-BEB9-3DCE6F17DECA}" type="presOf" srcId="{F947C503-CC15-49E3-8606-EAE25906EFE6}" destId="{758043D8-C144-4883-8351-C61039FA26DE}" srcOrd="0" destOrd="0" presId="urn:microsoft.com/office/officeart/2005/8/layout/radial5"/>
    <dgm:cxn modelId="{E4A8163C-C9CC-460F-B2A2-4985CF3B4A33}" type="presOf" srcId="{87BF19E3-EF6E-4893-9DA1-916BA202467E}" destId="{69605404-A749-461F-8D21-8D15A18B9AE5}" srcOrd="1" destOrd="0" presId="urn:microsoft.com/office/officeart/2005/8/layout/radial5"/>
    <dgm:cxn modelId="{D48E1844-A75F-46DD-B6AB-C94DB779D863}" type="presOf" srcId="{A73C32BD-BEE0-4CED-81B8-938D5A70DE20}" destId="{876CC3EF-5766-49EA-9476-360E59E329E5}" srcOrd="0" destOrd="0" presId="urn:microsoft.com/office/officeart/2005/8/layout/radial5"/>
    <dgm:cxn modelId="{BDE7C464-AF45-41F6-9B96-46C0D63AC788}" type="presOf" srcId="{EF87041E-73C6-4C36-A71C-3E91038AA436}" destId="{6D80D943-2E90-462F-AC2B-3236BBBA0C17}" srcOrd="0" destOrd="0" presId="urn:microsoft.com/office/officeart/2005/8/layout/radial5"/>
    <dgm:cxn modelId="{AF7E5E46-0D51-4734-89E9-69D15C93B574}" srcId="{087C28DC-3000-4EA0-9D73-AA5B5E9A59AA}" destId="{26892CBB-E346-447D-93B3-D801B32DB065}" srcOrd="2" destOrd="0" parTransId="{87BF19E3-EF6E-4893-9DA1-916BA202467E}" sibTransId="{B2EDDB83-6C24-40A7-969C-7A1BCF24C89D}"/>
    <dgm:cxn modelId="{5A420967-9F08-4F17-B89C-DF62535A9EB3}" type="presOf" srcId="{70181C55-9092-44EF-949E-72B04483C64D}" destId="{2711A19F-3E91-4361-9E76-64CC62D73E8E}" srcOrd="0" destOrd="0" presId="urn:microsoft.com/office/officeart/2005/8/layout/radial5"/>
    <dgm:cxn modelId="{44E9DE48-8394-4653-B2B2-A37F8CE9795A}" type="presOf" srcId="{C84E2B5C-ACD6-4989-BDFF-C7E332E2B8A7}" destId="{372FE2CA-B02E-48D8-AF75-32A185DABAE6}" srcOrd="0" destOrd="0" presId="urn:microsoft.com/office/officeart/2005/8/layout/radial5"/>
    <dgm:cxn modelId="{8F19554B-A742-4EC2-B483-C59C52B252A8}" srcId="{087C28DC-3000-4EA0-9D73-AA5B5E9A59AA}" destId="{70181C55-9092-44EF-949E-72B04483C64D}" srcOrd="3" destOrd="0" parTransId="{256311F5-6384-41BD-A0EA-9399D376F5A7}" sibTransId="{8EEF4EB8-D561-4109-AF8C-F3C78BD96CC5}"/>
    <dgm:cxn modelId="{C9F7324C-0E23-4085-969D-61D6A5A94074}" srcId="{087C28DC-3000-4EA0-9D73-AA5B5E9A59AA}" destId="{A73C32BD-BEE0-4CED-81B8-938D5A70DE20}" srcOrd="1" destOrd="0" parTransId="{499588A1-91C8-41B0-AFDF-CE9D94DC4691}" sibTransId="{6808AB45-9FCD-42B3-A43D-E12D6B4E4834}"/>
    <dgm:cxn modelId="{8437544F-2A09-4F4E-B19D-97E437189CEB}" type="presOf" srcId="{5E314946-A0CA-41CF-BC68-322B4D565398}" destId="{F03CD7E4-A1D3-4557-9C36-648D4831E5C3}" srcOrd="0" destOrd="0" presId="urn:microsoft.com/office/officeart/2005/8/layout/radial5"/>
    <dgm:cxn modelId="{B1BFA573-5A82-4574-9236-B1E925B903E1}" type="presOf" srcId="{26892CBB-E346-447D-93B3-D801B32DB065}" destId="{C322CC1B-F5C7-49E7-BB8A-04A93EE68AF4}" srcOrd="0" destOrd="0" presId="urn:microsoft.com/office/officeart/2005/8/layout/radial5"/>
    <dgm:cxn modelId="{600BCF56-54C3-4316-8FBB-938CDF379DED}" type="presOf" srcId="{087C28DC-3000-4EA0-9D73-AA5B5E9A59AA}" destId="{58EB2224-5C76-4B28-A15E-063A4A46F57B}" srcOrd="0" destOrd="0" presId="urn:microsoft.com/office/officeart/2005/8/layout/radial5"/>
    <dgm:cxn modelId="{CC978677-8ADD-4D30-99D7-C6C20037D10C}" srcId="{C84E2B5C-ACD6-4989-BDFF-C7E332E2B8A7}" destId="{087C28DC-3000-4EA0-9D73-AA5B5E9A59AA}" srcOrd="0" destOrd="0" parTransId="{E18429E0-3D9C-436D-AA14-E271F56DDE93}" sibTransId="{DEC7B42D-EF95-4617-A2EE-3A005A481CB2}"/>
    <dgm:cxn modelId="{CACEE788-660D-4ACC-83A3-05F7D3153882}" srcId="{087C28DC-3000-4EA0-9D73-AA5B5E9A59AA}" destId="{F947C503-CC15-49E3-8606-EAE25906EFE6}" srcOrd="0" destOrd="0" parTransId="{C88AA12E-958F-4A0B-A67C-F0C1E9F4C903}" sibTransId="{8CA4F1B6-3E08-4CFA-9E61-3951C7246500}"/>
    <dgm:cxn modelId="{5348719A-F3A6-456C-9242-7D3195872C70}" type="presOf" srcId="{C88AA12E-958F-4A0B-A67C-F0C1E9F4C903}" destId="{48277B55-5E27-43B2-B273-8D8D1B724D04}" srcOrd="0" destOrd="0" presId="urn:microsoft.com/office/officeart/2005/8/layout/radial5"/>
    <dgm:cxn modelId="{F0B5AFA2-774B-4B57-A6BC-5C949F23F07E}" type="presOf" srcId="{87BF19E3-EF6E-4893-9DA1-916BA202467E}" destId="{0BE4C203-CCD0-4FD2-8003-43EC0A6E8A6F}" srcOrd="0" destOrd="0" presId="urn:microsoft.com/office/officeart/2005/8/layout/radial5"/>
    <dgm:cxn modelId="{18FD19A6-9AF8-48AA-93A2-39772327801F}" type="presOf" srcId="{EF87041E-73C6-4C36-A71C-3E91038AA436}" destId="{03D4E82B-6235-4173-8673-1602F416D373}" srcOrd="1" destOrd="0" presId="urn:microsoft.com/office/officeart/2005/8/layout/radial5"/>
    <dgm:cxn modelId="{30A135AB-4909-4D0E-A63B-BA6850E48847}" type="presOf" srcId="{8BE198EC-FE8B-4B72-8FF4-E183724A6268}" destId="{30CA4AF2-3360-4773-ACB6-515B3D5F78A3}" srcOrd="0" destOrd="0" presId="urn:microsoft.com/office/officeart/2005/8/layout/radial5"/>
    <dgm:cxn modelId="{666879BB-2173-462F-80A7-D60B4D76C637}" type="presOf" srcId="{A6D449BD-C1BB-468D-93AF-8506F6FA0983}" destId="{B5525CDC-39B9-4762-9541-7542C1443CED}" srcOrd="0" destOrd="0" presId="urn:microsoft.com/office/officeart/2005/8/layout/radial5"/>
    <dgm:cxn modelId="{4138F1BF-60E5-4A91-8DED-0ABF86A3CBF1}" srcId="{C84E2B5C-ACD6-4989-BDFF-C7E332E2B8A7}" destId="{1F92D627-1887-4270-A738-42265E56536B}" srcOrd="1" destOrd="0" parTransId="{A916CB31-0D2E-4290-A0F3-ACDCC57F6DFE}" sibTransId="{601DE2D7-4262-4A66-BB0F-7B03136CB1A5}"/>
    <dgm:cxn modelId="{A70F75C1-3E4F-48A2-9C8D-76DAF9CBCA80}" srcId="{087C28DC-3000-4EA0-9D73-AA5B5E9A59AA}" destId="{5E314946-A0CA-41CF-BC68-322B4D565398}" srcOrd="5" destOrd="0" parTransId="{8BE198EC-FE8B-4B72-8FF4-E183724A6268}" sibTransId="{DDC70369-033B-47D2-9DA1-5212598459A9}"/>
    <dgm:cxn modelId="{4F8F77CD-454A-4D6C-B623-45463A018F08}" srcId="{C84E2B5C-ACD6-4989-BDFF-C7E332E2B8A7}" destId="{C637724E-9D3D-4348-AE8E-07305FC045E0}" srcOrd="2" destOrd="0" parTransId="{1FBE26AA-2201-4404-A0CE-90E6D7E87E3A}" sibTransId="{0920A2C1-1D3D-4350-A6B7-90A629108ED7}"/>
    <dgm:cxn modelId="{C5F381E1-112C-47FB-8F00-565E7D37BBA5}" type="presOf" srcId="{256311F5-6384-41BD-A0EA-9399D376F5A7}" destId="{C96AFE21-0272-4161-BAF5-A2135EB06323}" srcOrd="0" destOrd="0" presId="urn:microsoft.com/office/officeart/2005/8/layout/radial5"/>
    <dgm:cxn modelId="{399C1BFB-ED78-47D1-B7ED-C8F00430BB3E}" type="presOf" srcId="{256311F5-6384-41BD-A0EA-9399D376F5A7}" destId="{0C014589-EE8D-4933-98A2-FCDC6DD07DE5}" srcOrd="1" destOrd="0" presId="urn:microsoft.com/office/officeart/2005/8/layout/radial5"/>
    <dgm:cxn modelId="{00B974B6-C0B5-4753-95AD-863D5E9CD989}" type="presParOf" srcId="{372FE2CA-B02E-48D8-AF75-32A185DABAE6}" destId="{58EB2224-5C76-4B28-A15E-063A4A46F57B}" srcOrd="0" destOrd="0" presId="urn:microsoft.com/office/officeart/2005/8/layout/radial5"/>
    <dgm:cxn modelId="{90E61C45-53E9-44DF-B6B1-C2F07DF801B1}" type="presParOf" srcId="{372FE2CA-B02E-48D8-AF75-32A185DABAE6}" destId="{48277B55-5E27-43B2-B273-8D8D1B724D04}" srcOrd="1" destOrd="0" presId="urn:microsoft.com/office/officeart/2005/8/layout/radial5"/>
    <dgm:cxn modelId="{92F45FC7-BCCC-4E48-8B47-371AB38CAECC}" type="presParOf" srcId="{48277B55-5E27-43B2-B273-8D8D1B724D04}" destId="{2BC39848-D161-47BD-AA57-161E3C8294D4}" srcOrd="0" destOrd="0" presId="urn:microsoft.com/office/officeart/2005/8/layout/radial5"/>
    <dgm:cxn modelId="{E20F32C8-BC6C-423C-9B24-081CF45170E4}" type="presParOf" srcId="{372FE2CA-B02E-48D8-AF75-32A185DABAE6}" destId="{758043D8-C144-4883-8351-C61039FA26DE}" srcOrd="2" destOrd="0" presId="urn:microsoft.com/office/officeart/2005/8/layout/radial5"/>
    <dgm:cxn modelId="{E0FD6D0A-DEC5-4FAC-AB1B-C0CA0E139FFE}" type="presParOf" srcId="{372FE2CA-B02E-48D8-AF75-32A185DABAE6}" destId="{3B28C799-4A8F-407F-849A-C8DC071146AF}" srcOrd="3" destOrd="0" presId="urn:microsoft.com/office/officeart/2005/8/layout/radial5"/>
    <dgm:cxn modelId="{570FA22B-9978-4D7E-87A4-18EE7567BC22}" type="presParOf" srcId="{3B28C799-4A8F-407F-849A-C8DC071146AF}" destId="{0514E0E5-9450-4B37-9829-C36A8C4A217E}" srcOrd="0" destOrd="0" presId="urn:microsoft.com/office/officeart/2005/8/layout/radial5"/>
    <dgm:cxn modelId="{F28B50F4-A64F-48C5-969E-190F8C5EEA96}" type="presParOf" srcId="{372FE2CA-B02E-48D8-AF75-32A185DABAE6}" destId="{876CC3EF-5766-49EA-9476-360E59E329E5}" srcOrd="4" destOrd="0" presId="urn:microsoft.com/office/officeart/2005/8/layout/radial5"/>
    <dgm:cxn modelId="{314BEE73-17CF-48B4-8B29-703E48E3EDB0}" type="presParOf" srcId="{372FE2CA-B02E-48D8-AF75-32A185DABAE6}" destId="{0BE4C203-CCD0-4FD2-8003-43EC0A6E8A6F}" srcOrd="5" destOrd="0" presId="urn:microsoft.com/office/officeart/2005/8/layout/radial5"/>
    <dgm:cxn modelId="{18EB39F8-8A8A-4CD8-8F17-2BC8498E3416}" type="presParOf" srcId="{0BE4C203-CCD0-4FD2-8003-43EC0A6E8A6F}" destId="{69605404-A749-461F-8D21-8D15A18B9AE5}" srcOrd="0" destOrd="0" presId="urn:microsoft.com/office/officeart/2005/8/layout/radial5"/>
    <dgm:cxn modelId="{6BD49528-534C-4417-ADF9-1F87BF284AF2}" type="presParOf" srcId="{372FE2CA-B02E-48D8-AF75-32A185DABAE6}" destId="{C322CC1B-F5C7-49E7-BB8A-04A93EE68AF4}" srcOrd="6" destOrd="0" presId="urn:microsoft.com/office/officeart/2005/8/layout/radial5"/>
    <dgm:cxn modelId="{B85A83E7-4F96-4E1E-9815-53D11EEE7675}" type="presParOf" srcId="{372FE2CA-B02E-48D8-AF75-32A185DABAE6}" destId="{C96AFE21-0272-4161-BAF5-A2135EB06323}" srcOrd="7" destOrd="0" presId="urn:microsoft.com/office/officeart/2005/8/layout/radial5"/>
    <dgm:cxn modelId="{1D0AD822-B575-4D5C-92F4-61B48CAE504B}" type="presParOf" srcId="{C96AFE21-0272-4161-BAF5-A2135EB06323}" destId="{0C014589-EE8D-4933-98A2-FCDC6DD07DE5}" srcOrd="0" destOrd="0" presId="urn:microsoft.com/office/officeart/2005/8/layout/radial5"/>
    <dgm:cxn modelId="{2616AFD7-45C2-4197-9BB3-2DDA37B3B122}" type="presParOf" srcId="{372FE2CA-B02E-48D8-AF75-32A185DABAE6}" destId="{2711A19F-3E91-4361-9E76-64CC62D73E8E}" srcOrd="8" destOrd="0" presId="urn:microsoft.com/office/officeart/2005/8/layout/radial5"/>
    <dgm:cxn modelId="{E0A1D491-241D-491D-B6CF-8FC7349D52C8}" type="presParOf" srcId="{372FE2CA-B02E-48D8-AF75-32A185DABAE6}" destId="{6D80D943-2E90-462F-AC2B-3236BBBA0C17}" srcOrd="9" destOrd="0" presId="urn:microsoft.com/office/officeart/2005/8/layout/radial5"/>
    <dgm:cxn modelId="{F527DE9A-D87A-4B34-9388-B35F44C0406C}" type="presParOf" srcId="{6D80D943-2E90-462F-AC2B-3236BBBA0C17}" destId="{03D4E82B-6235-4173-8673-1602F416D373}" srcOrd="0" destOrd="0" presId="urn:microsoft.com/office/officeart/2005/8/layout/radial5"/>
    <dgm:cxn modelId="{05B86044-9879-482E-AB65-961B8010818D}" type="presParOf" srcId="{372FE2CA-B02E-48D8-AF75-32A185DABAE6}" destId="{B5525CDC-39B9-4762-9541-7542C1443CED}" srcOrd="10" destOrd="0" presId="urn:microsoft.com/office/officeart/2005/8/layout/radial5"/>
    <dgm:cxn modelId="{B29A0392-9257-460F-AF93-46D7BC1094A7}" type="presParOf" srcId="{372FE2CA-B02E-48D8-AF75-32A185DABAE6}" destId="{30CA4AF2-3360-4773-ACB6-515B3D5F78A3}" srcOrd="11" destOrd="0" presId="urn:microsoft.com/office/officeart/2005/8/layout/radial5"/>
    <dgm:cxn modelId="{6B86DD86-4FC9-454F-BFEC-80EE04EB4901}" type="presParOf" srcId="{30CA4AF2-3360-4773-ACB6-515B3D5F78A3}" destId="{2D066ACC-A82B-4850-BA29-D939F723D3C4}" srcOrd="0" destOrd="0" presId="urn:microsoft.com/office/officeart/2005/8/layout/radial5"/>
    <dgm:cxn modelId="{9522C19B-1095-44D2-9C5A-DC44FC45FF8E}" type="presParOf" srcId="{372FE2CA-B02E-48D8-AF75-32A185DABAE6}" destId="{F03CD7E4-A1D3-4557-9C36-648D4831E5C3}" srcOrd="12"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EB2224-5C76-4B28-A15E-063A4A46F57B}">
      <dsp:nvSpPr>
        <dsp:cNvPr id="0" name=""/>
        <dsp:cNvSpPr/>
      </dsp:nvSpPr>
      <dsp:spPr>
        <a:xfrm>
          <a:off x="2188801" y="1025248"/>
          <a:ext cx="1804426" cy="12248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s-CO" sz="1300" b="1" kern="1200"/>
            <a:t>COMPONENTES PAAC</a:t>
          </a:r>
        </a:p>
        <a:p>
          <a:pPr marL="0" lvl="0" indent="0" algn="ctr" defTabSz="577850">
            <a:lnSpc>
              <a:spcPct val="90000"/>
            </a:lnSpc>
            <a:spcBef>
              <a:spcPct val="0"/>
            </a:spcBef>
            <a:spcAft>
              <a:spcPct val="35000"/>
            </a:spcAft>
            <a:buNone/>
          </a:pPr>
          <a:r>
            <a:rPr lang="es-CO" sz="1400" b="1" kern="1200"/>
            <a:t>IDUVI </a:t>
          </a:r>
        </a:p>
      </dsp:txBody>
      <dsp:txXfrm>
        <a:off x="2453053" y="1204627"/>
        <a:ext cx="1275922" cy="866121"/>
      </dsp:txXfrm>
    </dsp:sp>
    <dsp:sp modelId="{48277B55-5E27-43B2-B273-8D8D1B724D04}">
      <dsp:nvSpPr>
        <dsp:cNvPr id="0" name=""/>
        <dsp:cNvSpPr/>
      </dsp:nvSpPr>
      <dsp:spPr>
        <a:xfrm rot="16200000">
          <a:off x="3043507" y="794463"/>
          <a:ext cx="95014" cy="287674"/>
        </a:xfrm>
        <a:prstGeom prst="rightArrow">
          <a:avLst>
            <a:gd name="adj1" fmla="val 60000"/>
            <a:gd name="adj2" fmla="val 5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p>
      </dsp:txBody>
      <dsp:txXfrm>
        <a:off x="3057759" y="866250"/>
        <a:ext cx="66510" cy="172604"/>
      </dsp:txXfrm>
    </dsp:sp>
    <dsp:sp modelId="{758043D8-C144-4883-8351-C61039FA26DE}">
      <dsp:nvSpPr>
        <dsp:cNvPr id="0" name=""/>
        <dsp:cNvSpPr/>
      </dsp:nvSpPr>
      <dsp:spPr>
        <a:xfrm>
          <a:off x="2229225" y="0"/>
          <a:ext cx="1723577" cy="845975"/>
        </a:xfrm>
        <a:prstGeom prst="ellipse">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b="1" kern="1200"/>
            <a:t>1. Gestión del Riesgo de Corrupción</a:t>
          </a:r>
        </a:p>
      </dsp:txBody>
      <dsp:txXfrm>
        <a:off x="2481637" y="123890"/>
        <a:ext cx="1218753" cy="598195"/>
      </dsp:txXfrm>
    </dsp:sp>
    <dsp:sp modelId="{3B28C799-4A8F-407F-849A-C8DC071146AF}">
      <dsp:nvSpPr>
        <dsp:cNvPr id="0" name=""/>
        <dsp:cNvSpPr/>
      </dsp:nvSpPr>
      <dsp:spPr>
        <a:xfrm rot="20448900">
          <a:off x="3966784" y="1154324"/>
          <a:ext cx="200079" cy="28767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p>
      </dsp:txBody>
      <dsp:txXfrm>
        <a:off x="3968451" y="1221722"/>
        <a:ext cx="140055" cy="172604"/>
      </dsp:txXfrm>
    </dsp:sp>
    <dsp:sp modelId="{876CC3EF-5766-49EA-9476-360E59E329E5}">
      <dsp:nvSpPr>
        <dsp:cNvPr id="0" name=""/>
        <dsp:cNvSpPr/>
      </dsp:nvSpPr>
      <dsp:spPr>
        <a:xfrm>
          <a:off x="4104146" y="613728"/>
          <a:ext cx="1597482" cy="78706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b="1" kern="1200"/>
            <a:t>2.Racionalización de Trámites</a:t>
          </a:r>
        </a:p>
      </dsp:txBody>
      <dsp:txXfrm>
        <a:off x="4338092" y="728990"/>
        <a:ext cx="1129590" cy="556536"/>
      </dsp:txXfrm>
    </dsp:sp>
    <dsp:sp modelId="{0BE4C203-CCD0-4FD2-8003-43EC0A6E8A6F}">
      <dsp:nvSpPr>
        <dsp:cNvPr id="0" name=""/>
        <dsp:cNvSpPr/>
      </dsp:nvSpPr>
      <dsp:spPr>
        <a:xfrm rot="1312560">
          <a:off x="3920188" y="1857030"/>
          <a:ext cx="150717" cy="28767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p>
      </dsp:txBody>
      <dsp:txXfrm>
        <a:off x="3921816" y="1906141"/>
        <a:ext cx="105502" cy="172604"/>
      </dsp:txXfrm>
    </dsp:sp>
    <dsp:sp modelId="{C322CC1B-F5C7-49E7-BB8A-04A93EE68AF4}">
      <dsp:nvSpPr>
        <dsp:cNvPr id="0" name=""/>
        <dsp:cNvSpPr/>
      </dsp:nvSpPr>
      <dsp:spPr>
        <a:xfrm>
          <a:off x="3954024" y="1890299"/>
          <a:ext cx="1673191" cy="85959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b="1" kern="1200"/>
            <a:t>3. Rendición de Cuentas</a:t>
          </a:r>
        </a:p>
      </dsp:txBody>
      <dsp:txXfrm>
        <a:off x="4199057" y="2016184"/>
        <a:ext cx="1183125" cy="607827"/>
      </dsp:txXfrm>
    </dsp:sp>
    <dsp:sp modelId="{C96AFE21-0272-4161-BAF5-A2135EB06323}">
      <dsp:nvSpPr>
        <dsp:cNvPr id="0" name=""/>
        <dsp:cNvSpPr/>
      </dsp:nvSpPr>
      <dsp:spPr>
        <a:xfrm rot="5430921">
          <a:off x="3021862" y="2220867"/>
          <a:ext cx="125225" cy="28767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p>
      </dsp:txBody>
      <dsp:txXfrm rot="10800000">
        <a:off x="3040814" y="2259619"/>
        <a:ext cx="87658" cy="172604"/>
      </dsp:txXfrm>
    </dsp:sp>
    <dsp:sp modelId="{2711A19F-3E91-4361-9E76-64CC62D73E8E}">
      <dsp:nvSpPr>
        <dsp:cNvPr id="0" name=""/>
        <dsp:cNvSpPr/>
      </dsp:nvSpPr>
      <dsp:spPr>
        <a:xfrm>
          <a:off x="2269336" y="2486377"/>
          <a:ext cx="1621503" cy="73202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b="1" kern="1200"/>
            <a:t>4. Mecanismos para Mejorar Atención al Ciudadano</a:t>
          </a:r>
        </a:p>
      </dsp:txBody>
      <dsp:txXfrm>
        <a:off x="2506800" y="2593579"/>
        <a:ext cx="1146575" cy="517618"/>
      </dsp:txXfrm>
    </dsp:sp>
    <dsp:sp modelId="{6D80D943-2E90-462F-AC2B-3236BBBA0C17}">
      <dsp:nvSpPr>
        <dsp:cNvPr id="0" name=""/>
        <dsp:cNvSpPr/>
      </dsp:nvSpPr>
      <dsp:spPr>
        <a:xfrm rot="9768690">
          <a:off x="2089959" y="1783243"/>
          <a:ext cx="131030" cy="287674"/>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p>
      </dsp:txBody>
      <dsp:txXfrm rot="10800000">
        <a:off x="2128390" y="1834970"/>
        <a:ext cx="91721" cy="172604"/>
      </dsp:txXfrm>
    </dsp:sp>
    <dsp:sp modelId="{B5525CDC-39B9-4762-9541-7542C1443CED}">
      <dsp:nvSpPr>
        <dsp:cNvPr id="0" name=""/>
        <dsp:cNvSpPr/>
      </dsp:nvSpPr>
      <dsp:spPr>
        <a:xfrm>
          <a:off x="470281" y="1751505"/>
          <a:ext cx="1682050" cy="873405"/>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b="1" kern="1200"/>
            <a:t>5. Mecanismos para la Transparencia y Acceso a La Información </a:t>
          </a:r>
        </a:p>
      </dsp:txBody>
      <dsp:txXfrm>
        <a:off x="716612" y="1879412"/>
        <a:ext cx="1189388" cy="617591"/>
      </dsp:txXfrm>
    </dsp:sp>
    <dsp:sp modelId="{30CA4AF2-3360-4773-ACB6-515B3D5F78A3}">
      <dsp:nvSpPr>
        <dsp:cNvPr id="0" name=""/>
        <dsp:cNvSpPr/>
      </dsp:nvSpPr>
      <dsp:spPr>
        <a:xfrm rot="12425544">
          <a:off x="2148455" y="1054875"/>
          <a:ext cx="168889" cy="287674"/>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p>
      </dsp:txBody>
      <dsp:txXfrm rot="10800000">
        <a:off x="2196342" y="1123948"/>
        <a:ext cx="118222" cy="172604"/>
      </dsp:txXfrm>
    </dsp:sp>
    <dsp:sp modelId="{F03CD7E4-A1D3-4557-9C36-648D4831E5C3}">
      <dsp:nvSpPr>
        <dsp:cNvPr id="0" name=""/>
        <dsp:cNvSpPr/>
      </dsp:nvSpPr>
      <dsp:spPr>
        <a:xfrm>
          <a:off x="711980" y="430859"/>
          <a:ext cx="1619100" cy="807891"/>
        </a:xfrm>
        <a:prstGeom prst="ellipse">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b="1" kern="1200"/>
            <a:t>6. Iniciativas Adicionales </a:t>
          </a:r>
        </a:p>
      </dsp:txBody>
      <dsp:txXfrm>
        <a:off x="949092" y="549172"/>
        <a:ext cx="1144876" cy="5712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2260</Words>
  <Characters>12431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PLAN ANTICORRUPCIÓN Y DE ATENCIÓN AL CIUDADANO - PAAC- 2022(Versión borrador consolidado)</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ANTICORRUPCIÓN Y DE ATENCIÓN AL CIUDADANO - PAAC- 2022(Versión borrador consolidado)</dc:title>
  <dc:creator>Diego Macbook</dc:creator>
  <cp:lastModifiedBy>PLANEACION1</cp:lastModifiedBy>
  <cp:revision>73</cp:revision>
  <cp:lastPrinted>2020-01-14T16:27:00Z</cp:lastPrinted>
  <dcterms:created xsi:type="dcterms:W3CDTF">2021-10-10T01:03:00Z</dcterms:created>
  <dcterms:modified xsi:type="dcterms:W3CDTF">2022-01-24T20:42:00Z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